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42" w:rsidRPr="00CC79F6" w:rsidRDefault="00AD7E94" w:rsidP="00460281">
      <w:pPr>
        <w:ind w:left="-284"/>
        <w:jc w:val="center"/>
        <w:rPr>
          <w:rFonts w:ascii="Arial" w:hAnsi="Arial" w:cs="Arial"/>
          <w:sz w:val="24"/>
          <w:szCs w:val="24"/>
        </w:rPr>
      </w:pPr>
      <w:r w:rsidRPr="003D1D42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2956DFB" wp14:editId="29A8FFD7">
            <wp:simplePos x="0" y="0"/>
            <wp:positionH relativeFrom="margin">
              <wp:posOffset>5130800</wp:posOffset>
            </wp:positionH>
            <wp:positionV relativeFrom="paragraph">
              <wp:posOffset>0</wp:posOffset>
            </wp:positionV>
            <wp:extent cx="7620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060" y="21201"/>
                <wp:lineTo x="21060" y="0"/>
                <wp:lineTo x="0" y="0"/>
              </wp:wrapPolygon>
            </wp:wrapThrough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F4">
        <w:rPr>
          <w:rFonts w:ascii="Arial" w:hAnsi="Arial" w:cs="Arial"/>
          <w:b/>
          <w:sz w:val="28"/>
          <w:szCs w:val="28"/>
        </w:rPr>
        <w:t xml:space="preserve">         </w:t>
      </w:r>
      <w:r w:rsidR="00460281" w:rsidRPr="00CC79F6">
        <w:rPr>
          <w:rFonts w:ascii="Arial" w:hAnsi="Arial" w:cs="Arial"/>
          <w:sz w:val="28"/>
          <w:szCs w:val="28"/>
        </w:rPr>
        <w:t xml:space="preserve">Lead Practitioner Review of Rap Plan </w:t>
      </w: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E51CE4" w:rsidRPr="00B4585B" w:rsidRDefault="00E51CE4" w:rsidP="00E51CE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4585B">
        <w:rPr>
          <w:rFonts w:ascii="Arial" w:hAnsi="Arial" w:cs="Arial"/>
          <w:color w:val="000000" w:themeColor="text1"/>
          <w:sz w:val="24"/>
          <w:szCs w:val="24"/>
        </w:rPr>
        <w:t>Report compiled by:</w:t>
      </w:r>
      <w:r w:rsidR="00B458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Lead Practitioner -</w:t>
      </w:r>
      <w:r w:rsidR="00CC79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Teaching &amp; Learning, </w:t>
      </w:r>
      <w:r w:rsidRPr="00E61AA6">
        <w:rPr>
          <w:rFonts w:ascii="Arial" w:hAnsi="Arial" w:cs="Arial"/>
          <w:color w:val="000000" w:themeColor="text1"/>
          <w:sz w:val="24"/>
          <w:szCs w:val="24"/>
        </w:rPr>
        <w:t>Anne Duncan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51CE4" w:rsidRPr="00A31B7B" w:rsidRDefault="00452AA5" w:rsidP="00E51C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Date: June 2022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51CE4" w:rsidTr="00E774A7">
        <w:trPr>
          <w:trHeight w:val="284"/>
        </w:trPr>
        <w:tc>
          <w:tcPr>
            <w:tcW w:w="2263" w:type="dxa"/>
          </w:tcPr>
          <w:p w:rsidR="00E51CE4" w:rsidRPr="00291B54" w:rsidRDefault="00D22BDA" w:rsidP="00CE0184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Theme 1</w:t>
            </w:r>
          </w:p>
          <w:p w:rsidR="00D22BDA" w:rsidRPr="00291B54" w:rsidRDefault="00D22BDA" w:rsidP="00CE0184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Raising Standards</w:t>
            </w:r>
          </w:p>
        </w:tc>
        <w:tc>
          <w:tcPr>
            <w:tcW w:w="6946" w:type="dxa"/>
          </w:tcPr>
          <w:p w:rsidR="00E51CE4" w:rsidRPr="00291B54" w:rsidRDefault="006831B6" w:rsidP="003230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91B54">
              <w:rPr>
                <w:rFonts w:ascii="Arial" w:hAnsi="Arial" w:cs="Arial"/>
              </w:rPr>
              <w:t xml:space="preserve">Appointed as </w:t>
            </w:r>
            <w:r w:rsidR="00296986" w:rsidRPr="00291B54">
              <w:rPr>
                <w:rFonts w:ascii="Arial" w:hAnsi="Arial" w:cs="Arial"/>
              </w:rPr>
              <w:t>Learning to Read Leader EYFS and KS 1</w:t>
            </w:r>
          </w:p>
          <w:p w:rsidR="003C48F4" w:rsidRPr="00291B54" w:rsidRDefault="00144385" w:rsidP="00967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Ensured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>EYFS, Year 1 and Year 2 had a complete SSP s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cheme for this academic year -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writing a comprehensive </w:t>
            </w:r>
            <w:r w:rsidR="000A4104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interim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>programme for all year groups</w:t>
            </w:r>
          </w:p>
          <w:p w:rsidR="003C48F4" w:rsidRPr="00291B54" w:rsidRDefault="00A250F4" w:rsidP="00967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1E191A"/>
                <w:shd w:val="clear" w:color="auto" w:fill="FFFFFF"/>
              </w:rPr>
              <w:t>Audit of</w:t>
            </w:r>
            <w:r w:rsidR="00D50831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 </w:t>
            </w:r>
            <w:r w:rsidR="000A4104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reading books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>in EYFS – Year 2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 has</w:t>
            </w:r>
            <w:r w:rsidR="00BA4E77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 ensure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>d all early readers are</w:t>
            </w:r>
            <w:r w:rsidR="00135A0C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>phonically decodable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 as </w:t>
            </w:r>
            <w:r w:rsidR="003C48F4" w:rsidRPr="00291B54">
              <w:rPr>
                <w:rFonts w:ascii="Arial" w:hAnsi="Arial" w:cs="Arial"/>
                <w:color w:val="1E191A"/>
                <w:shd w:val="clear" w:color="auto" w:fill="FFFFFF"/>
              </w:rPr>
              <w:t xml:space="preserve">required in terms of </w:t>
            </w:r>
            <w:r w:rsidR="00BA4E77" w:rsidRPr="00291B54">
              <w:rPr>
                <w:rFonts w:ascii="Arial" w:hAnsi="Arial" w:cs="Arial"/>
                <w:color w:val="1E191A"/>
                <w:shd w:val="clear" w:color="auto" w:fill="FFFFFF"/>
              </w:rPr>
              <w:t>best practice</w:t>
            </w:r>
          </w:p>
          <w:p w:rsidR="003C48F4" w:rsidRPr="00291B54" w:rsidRDefault="00A250F4" w:rsidP="00967B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The introduction of </w:t>
            </w:r>
            <w:r w:rsidR="00BA4E77" w:rsidRPr="00291B54">
              <w:rPr>
                <w:rFonts w:ascii="Arial" w:hAnsi="Arial" w:cs="Arial"/>
                <w:color w:val="1E191A"/>
                <w:shd w:val="clear" w:color="auto" w:fill="FFFFFF"/>
              </w:rPr>
              <w:t>new packs of phonically decodable Guided re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 xml:space="preserve">ading books for EYFS &amp; </w:t>
            </w:r>
            <w:r w:rsidR="00144385">
              <w:rPr>
                <w:rFonts w:ascii="Arial" w:hAnsi="Arial" w:cs="Arial"/>
                <w:color w:val="1E191A"/>
                <w:shd w:val="clear" w:color="auto" w:fill="FFFFFF"/>
              </w:rPr>
              <w:t xml:space="preserve">Year 1, </w:t>
            </w:r>
            <w:r>
              <w:rPr>
                <w:rFonts w:ascii="Arial" w:hAnsi="Arial" w:cs="Arial"/>
                <w:color w:val="1E191A"/>
                <w:shd w:val="clear" w:color="auto" w:fill="FFFFFF"/>
              </w:rPr>
              <w:t>has supported repeated practice of phonic skills</w:t>
            </w:r>
          </w:p>
          <w:p w:rsidR="00A250F4" w:rsidRDefault="00A250F4" w:rsidP="00A25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review of </w:t>
            </w:r>
            <w:r w:rsidR="00135A0C" w:rsidRPr="00291B54">
              <w:rPr>
                <w:rFonts w:ascii="Arial" w:hAnsi="Arial" w:cs="Arial"/>
              </w:rPr>
              <w:t>reading data and information</w:t>
            </w:r>
            <w:r w:rsidR="007B2E27">
              <w:rPr>
                <w:rFonts w:ascii="Arial" w:hAnsi="Arial" w:cs="Arial"/>
              </w:rPr>
              <w:t xml:space="preserve"> from SVOR</w:t>
            </w:r>
            <w:r w:rsidR="001F5F5B" w:rsidRPr="00291B54">
              <w:rPr>
                <w:rFonts w:ascii="Arial" w:hAnsi="Arial" w:cs="Arial"/>
              </w:rPr>
              <w:t>,</w:t>
            </w:r>
            <w:r w:rsidR="00135A0C" w:rsidRPr="00291B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has led to increased scrutiny of</w:t>
            </w:r>
            <w:r w:rsidR="00135A0C" w:rsidRPr="00A250F4">
              <w:rPr>
                <w:rFonts w:ascii="Arial" w:hAnsi="Arial" w:cs="Arial"/>
              </w:rPr>
              <w:t xml:space="preserve"> lowest 20% of readers</w:t>
            </w:r>
            <w:r>
              <w:rPr>
                <w:rFonts w:ascii="Arial" w:hAnsi="Arial" w:cs="Arial"/>
              </w:rPr>
              <w:t>.</w:t>
            </w:r>
          </w:p>
          <w:p w:rsidR="00681430" w:rsidRPr="00A250F4" w:rsidRDefault="009E41E8" w:rsidP="00A25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50F4">
              <w:rPr>
                <w:rFonts w:ascii="Arial" w:hAnsi="Arial" w:cs="Arial"/>
              </w:rPr>
              <w:t>H</w:t>
            </w:r>
            <w:r w:rsidR="00A250F4">
              <w:rPr>
                <w:rFonts w:ascii="Arial" w:hAnsi="Arial" w:cs="Arial"/>
              </w:rPr>
              <w:t xml:space="preserve">earing children read was made </w:t>
            </w:r>
            <w:r w:rsidRPr="00A250F4">
              <w:rPr>
                <w:rFonts w:ascii="Arial" w:hAnsi="Arial" w:cs="Arial"/>
              </w:rPr>
              <w:t>key focus for all staff</w:t>
            </w:r>
            <w:r w:rsidR="000A4104" w:rsidRPr="00A250F4">
              <w:rPr>
                <w:rFonts w:ascii="Arial" w:hAnsi="Arial" w:cs="Arial"/>
              </w:rPr>
              <w:t xml:space="preserve"> and monitored by LP and English Lead</w:t>
            </w:r>
            <w:r w:rsidR="001F5F5B" w:rsidRPr="00A250F4">
              <w:rPr>
                <w:rFonts w:ascii="Arial" w:hAnsi="Arial" w:cs="Arial"/>
              </w:rPr>
              <w:t xml:space="preserve"> – feedback given to staff</w:t>
            </w:r>
          </w:p>
          <w:p w:rsidR="00012E6C" w:rsidRDefault="00D50831" w:rsidP="00F27A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As Learning to Read Lead – regularly heard lowest 20% read, observed phonics practice in class</w:t>
            </w:r>
            <w:r w:rsidR="000A4104" w:rsidRPr="00291B54">
              <w:rPr>
                <w:rFonts w:ascii="Arial" w:hAnsi="Arial" w:cs="Arial"/>
              </w:rPr>
              <w:t xml:space="preserve"> and fed back to teachers</w:t>
            </w:r>
            <w:r w:rsidRPr="00291B54">
              <w:rPr>
                <w:rFonts w:ascii="Arial" w:hAnsi="Arial" w:cs="Arial"/>
              </w:rPr>
              <w:t>. This lead to improved focus and consistency of teaching</w:t>
            </w:r>
            <w:r w:rsidR="00A250F4">
              <w:rPr>
                <w:rFonts w:ascii="Arial" w:hAnsi="Arial" w:cs="Arial"/>
              </w:rPr>
              <w:t xml:space="preserve"> across EYFS and KS 1</w:t>
            </w:r>
          </w:p>
          <w:p w:rsidR="00E55A6B" w:rsidRDefault="00E55A6B" w:rsidP="00F27A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Supported Year 1 staff with preparation for Phonics Screening Check – pre-assessment completed, with regular checks on progress by working 1:1 with named children</w:t>
            </w:r>
          </w:p>
          <w:p w:rsidR="00E55A6B" w:rsidRDefault="00E55A6B" w:rsidP="00F27A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Outcomes: </w:t>
            </w:r>
            <w:r w:rsidR="004610FD">
              <w:rPr>
                <w:rFonts w:ascii="Arial" w:hAnsi="Arial" w:cs="Arial"/>
              </w:rPr>
              <w:t xml:space="preserve">provisionally </w:t>
            </w:r>
            <w:r>
              <w:rPr>
                <w:rFonts w:ascii="Arial" w:hAnsi="Arial" w:cs="Arial"/>
              </w:rPr>
              <w:t xml:space="preserve">85% children in Year 1 </w:t>
            </w:r>
            <w:r w:rsidR="00847C11">
              <w:rPr>
                <w:rFonts w:ascii="Arial" w:hAnsi="Arial" w:cs="Arial"/>
              </w:rPr>
              <w:t xml:space="preserve">passed </w:t>
            </w:r>
            <w:r>
              <w:rPr>
                <w:rFonts w:ascii="Arial" w:hAnsi="Arial" w:cs="Arial"/>
              </w:rPr>
              <w:t>phonics screening check</w:t>
            </w:r>
            <w:r w:rsidR="004610FD">
              <w:rPr>
                <w:rFonts w:ascii="Arial" w:hAnsi="Arial" w:cs="Arial"/>
              </w:rPr>
              <w:t xml:space="preserve"> (threshold score yet to be announced)</w:t>
            </w:r>
            <w:r>
              <w:rPr>
                <w:rFonts w:ascii="Arial" w:hAnsi="Arial" w:cs="Arial"/>
              </w:rPr>
              <w:t xml:space="preserve"> – 7 pupils continue to be supported with enhanced keep-up provision </w:t>
            </w:r>
          </w:p>
          <w:p w:rsidR="00012E6C" w:rsidRPr="0073617A" w:rsidRDefault="009E41E8" w:rsidP="00012E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617A">
              <w:rPr>
                <w:rFonts w:ascii="Arial" w:hAnsi="Arial" w:cs="Arial"/>
              </w:rPr>
              <w:t>Transition to Litt</w:t>
            </w:r>
            <w:r w:rsidR="00012E6C" w:rsidRPr="0073617A">
              <w:rPr>
                <w:rFonts w:ascii="Arial" w:hAnsi="Arial" w:cs="Arial"/>
              </w:rPr>
              <w:t xml:space="preserve">le Wandle Letters and Sounds </w:t>
            </w:r>
            <w:r w:rsidR="0073617A">
              <w:rPr>
                <w:rFonts w:ascii="Arial" w:hAnsi="Arial" w:cs="Arial"/>
              </w:rPr>
              <w:t>takes place September 2022</w:t>
            </w:r>
          </w:p>
          <w:p w:rsidR="00224900" w:rsidRDefault="00F7611C" w:rsidP="00F76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E41E8" w:rsidRPr="00F7611C">
              <w:rPr>
                <w:rFonts w:ascii="Arial" w:hAnsi="Arial" w:cs="Arial"/>
              </w:rPr>
              <w:t>ttended training webinars and fed back to SLT</w:t>
            </w:r>
            <w:r w:rsidR="000A4104" w:rsidRPr="00F7611C">
              <w:rPr>
                <w:rFonts w:ascii="Arial" w:hAnsi="Arial" w:cs="Arial"/>
              </w:rPr>
              <w:t>. Ensured relevant staff are prepared for transition by comple</w:t>
            </w:r>
            <w:r w:rsidR="00647284">
              <w:rPr>
                <w:rFonts w:ascii="Arial" w:hAnsi="Arial" w:cs="Arial"/>
              </w:rPr>
              <w:t>ting LW training modules</w:t>
            </w:r>
          </w:p>
          <w:p w:rsidR="00224900" w:rsidRDefault="000A4104" w:rsidP="00F76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611C">
              <w:rPr>
                <w:rFonts w:ascii="Arial" w:hAnsi="Arial" w:cs="Arial"/>
              </w:rPr>
              <w:t xml:space="preserve">INSET </w:t>
            </w:r>
            <w:r w:rsidR="00224900">
              <w:rPr>
                <w:rFonts w:ascii="Arial" w:hAnsi="Arial" w:cs="Arial"/>
              </w:rPr>
              <w:t xml:space="preserve">delivered </w:t>
            </w:r>
            <w:r w:rsidRPr="00F7611C">
              <w:rPr>
                <w:rFonts w:ascii="Arial" w:hAnsi="Arial" w:cs="Arial"/>
              </w:rPr>
              <w:t>to discuss key changes in provision</w:t>
            </w:r>
            <w:r w:rsidR="0026317B" w:rsidRPr="00F7611C">
              <w:rPr>
                <w:rFonts w:ascii="Arial" w:hAnsi="Arial" w:cs="Arial"/>
              </w:rPr>
              <w:t>,</w:t>
            </w:r>
            <w:r w:rsidR="00823DAE" w:rsidRPr="00F7611C">
              <w:rPr>
                <w:rFonts w:ascii="Arial" w:hAnsi="Arial" w:cs="Arial"/>
              </w:rPr>
              <w:t xml:space="preserve"> to ensure that we meet all </w:t>
            </w:r>
            <w:r w:rsidR="0026317B" w:rsidRPr="00F7611C">
              <w:rPr>
                <w:rFonts w:ascii="Arial" w:hAnsi="Arial" w:cs="Arial"/>
              </w:rPr>
              <w:t>features of effective practice</w:t>
            </w:r>
          </w:p>
          <w:p w:rsidR="00224900" w:rsidRDefault="00397BA9" w:rsidP="00F76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611C">
              <w:rPr>
                <w:rFonts w:ascii="Arial" w:hAnsi="Arial" w:cs="Arial"/>
              </w:rPr>
              <w:t>Separate training for TAs to be provided to ensure consistency of approach</w:t>
            </w:r>
            <w:r w:rsidR="00F7611C" w:rsidRPr="00F7611C">
              <w:rPr>
                <w:rFonts w:ascii="Arial" w:hAnsi="Arial" w:cs="Arial"/>
              </w:rPr>
              <w:t xml:space="preserve">. </w:t>
            </w:r>
          </w:p>
          <w:p w:rsidR="00D50831" w:rsidRPr="00F7611C" w:rsidRDefault="00F7611C" w:rsidP="00F76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611C">
              <w:rPr>
                <w:rFonts w:ascii="Arial" w:hAnsi="Arial" w:cs="Arial"/>
              </w:rPr>
              <w:t>School website updated to reflect changes in phonics provision</w:t>
            </w:r>
          </w:p>
          <w:p w:rsidR="001F5F5B" w:rsidRPr="00012E6C" w:rsidRDefault="00B4585B" w:rsidP="00012E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English Lead and Lead Practitione</w:t>
            </w:r>
            <w:r w:rsidR="0079075C" w:rsidRPr="00291B54">
              <w:rPr>
                <w:rFonts w:ascii="Arial" w:hAnsi="Arial" w:cs="Arial"/>
              </w:rPr>
              <w:t>r have met fortnightly</w:t>
            </w:r>
            <w:r w:rsidRPr="00291B54">
              <w:rPr>
                <w:rFonts w:ascii="Arial" w:hAnsi="Arial" w:cs="Arial"/>
              </w:rPr>
              <w:t xml:space="preserve"> to discuss progress of readers in EYFS and KS 1</w:t>
            </w:r>
          </w:p>
        </w:tc>
      </w:tr>
      <w:tr w:rsidR="00663102" w:rsidTr="00E774A7">
        <w:trPr>
          <w:trHeight w:val="282"/>
        </w:trPr>
        <w:tc>
          <w:tcPr>
            <w:tcW w:w="2263" w:type="dxa"/>
          </w:tcPr>
          <w:p w:rsidR="002428EC" w:rsidRPr="00291B54" w:rsidRDefault="002428EC" w:rsidP="00240136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Theme 2</w:t>
            </w:r>
          </w:p>
          <w:p w:rsidR="00663102" w:rsidRPr="00291B54" w:rsidRDefault="002428EC" w:rsidP="00240136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Improving Teaching and Learning</w:t>
            </w:r>
          </w:p>
        </w:tc>
        <w:tc>
          <w:tcPr>
            <w:tcW w:w="6946" w:type="dxa"/>
          </w:tcPr>
          <w:p w:rsidR="00643B50" w:rsidRPr="00291B54" w:rsidRDefault="00643B50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ECTs have been provided with comprehensive support and training – weekly meetings w</w:t>
            </w:r>
            <w:r w:rsidR="005C42FA" w:rsidRPr="00291B54">
              <w:rPr>
                <w:rFonts w:ascii="Arial" w:hAnsi="Arial" w:cs="Arial"/>
              </w:rPr>
              <w:t>ith mentor</w:t>
            </w:r>
            <w:r w:rsidR="00D65C36" w:rsidRPr="00291B54">
              <w:rPr>
                <w:rFonts w:ascii="Arial" w:hAnsi="Arial" w:cs="Arial"/>
              </w:rPr>
              <w:t>,</w:t>
            </w:r>
            <w:r w:rsidRPr="00291B54">
              <w:rPr>
                <w:rFonts w:ascii="Arial" w:hAnsi="Arial" w:cs="Arial"/>
              </w:rPr>
              <w:t xml:space="preserve"> </w:t>
            </w:r>
            <w:r w:rsidR="00CB51E6" w:rsidRPr="00291B54">
              <w:rPr>
                <w:rFonts w:ascii="Arial" w:hAnsi="Arial" w:cs="Arial"/>
              </w:rPr>
              <w:t>Education Development Trust</w:t>
            </w:r>
            <w:r w:rsidR="005C42FA" w:rsidRPr="00291B54">
              <w:rPr>
                <w:rFonts w:ascii="Arial" w:hAnsi="Arial" w:cs="Arial"/>
              </w:rPr>
              <w:t xml:space="preserve"> training blocks</w:t>
            </w:r>
            <w:r w:rsidR="0044265A">
              <w:rPr>
                <w:rFonts w:ascii="Arial" w:hAnsi="Arial" w:cs="Arial"/>
              </w:rPr>
              <w:t xml:space="preserve"> (one each half term)</w:t>
            </w:r>
          </w:p>
          <w:p w:rsidR="005C42FA" w:rsidRPr="00291B54" w:rsidRDefault="005C42FA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Staff have kept a professional file of study notes, lesson observations and wor</w:t>
            </w:r>
            <w:r w:rsidR="00D177DB" w:rsidRPr="00291B54">
              <w:rPr>
                <w:rFonts w:ascii="Arial" w:hAnsi="Arial" w:cs="Arial"/>
              </w:rPr>
              <w:t xml:space="preserve">k with other colleagues – this </w:t>
            </w:r>
            <w:r w:rsidRPr="00291B54">
              <w:rPr>
                <w:rFonts w:ascii="Arial" w:hAnsi="Arial" w:cs="Arial"/>
              </w:rPr>
              <w:t>has been monitored and appraised</w:t>
            </w:r>
            <w:r w:rsidR="00552972" w:rsidRPr="00291B54">
              <w:rPr>
                <w:rFonts w:ascii="Arial" w:hAnsi="Arial" w:cs="Arial"/>
              </w:rPr>
              <w:t xml:space="preserve"> by mentor</w:t>
            </w:r>
          </w:p>
          <w:p w:rsidR="005C42FA" w:rsidRPr="00291B54" w:rsidRDefault="00C67C8C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 xml:space="preserve">Both teachers </w:t>
            </w:r>
            <w:r w:rsidR="00552972" w:rsidRPr="00291B54">
              <w:rPr>
                <w:rFonts w:ascii="Arial" w:hAnsi="Arial" w:cs="Arial"/>
              </w:rPr>
              <w:t>have been able to apply their training in the classroom to improve practice and demonstrate a broader understanding of their role</w:t>
            </w:r>
          </w:p>
          <w:p w:rsidR="00552972" w:rsidRPr="00291B54" w:rsidRDefault="00552972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lastRenderedPageBreak/>
              <w:t>They are confident teacher practitioners, using AfL more consistently in the classroom</w:t>
            </w:r>
            <w:r w:rsidR="00D177DB" w:rsidRPr="00291B54">
              <w:rPr>
                <w:rFonts w:ascii="Arial" w:hAnsi="Arial" w:cs="Arial"/>
              </w:rPr>
              <w:t>. Both are on track to successfully complete their first year of training as ECTs</w:t>
            </w:r>
          </w:p>
          <w:p w:rsidR="00903612" w:rsidRPr="00291B54" w:rsidRDefault="00D177DB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N</w:t>
            </w:r>
            <w:r w:rsidR="00EF1509">
              <w:rPr>
                <w:rFonts w:ascii="Arial" w:hAnsi="Arial" w:cs="Arial"/>
              </w:rPr>
              <w:t xml:space="preserve">QT staff member – completed </w:t>
            </w:r>
            <w:r w:rsidRPr="00291B54">
              <w:rPr>
                <w:rFonts w:ascii="Arial" w:hAnsi="Arial" w:cs="Arial"/>
              </w:rPr>
              <w:t>induction year at the end of the sprin</w:t>
            </w:r>
            <w:r w:rsidR="00E96D56">
              <w:rPr>
                <w:rFonts w:ascii="Arial" w:hAnsi="Arial" w:cs="Arial"/>
              </w:rPr>
              <w:t xml:space="preserve">g term after receiving a weekly </w:t>
            </w:r>
            <w:r w:rsidRPr="00291B54">
              <w:rPr>
                <w:rFonts w:ascii="Arial" w:hAnsi="Arial" w:cs="Arial"/>
              </w:rPr>
              <w:t>support package</w:t>
            </w:r>
          </w:p>
          <w:p w:rsidR="00D177DB" w:rsidRPr="00291B54" w:rsidRDefault="00BF1599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School Handwriting Scheme: as a result of audit of writing across the school</w:t>
            </w:r>
            <w:r w:rsidR="003A151A">
              <w:rPr>
                <w:rFonts w:ascii="Arial" w:hAnsi="Arial" w:cs="Arial"/>
              </w:rPr>
              <w:t xml:space="preserve"> </w:t>
            </w:r>
            <w:r w:rsidRPr="00291B54">
              <w:rPr>
                <w:rFonts w:ascii="Arial" w:hAnsi="Arial" w:cs="Arial"/>
              </w:rPr>
              <w:t xml:space="preserve">decision </w:t>
            </w:r>
            <w:r w:rsidR="003A151A">
              <w:rPr>
                <w:rFonts w:ascii="Arial" w:hAnsi="Arial" w:cs="Arial"/>
              </w:rPr>
              <w:t>made to put in additional support</w:t>
            </w:r>
            <w:r w:rsidR="00EF1509">
              <w:rPr>
                <w:rFonts w:ascii="Arial" w:hAnsi="Arial" w:cs="Arial"/>
              </w:rPr>
              <w:t xml:space="preserve"> </w:t>
            </w:r>
          </w:p>
          <w:p w:rsidR="0025635A" w:rsidRDefault="00BF1599" w:rsidP="00EF15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F1509">
              <w:rPr>
                <w:rFonts w:ascii="Arial" w:hAnsi="Arial" w:cs="Arial"/>
              </w:rPr>
              <w:t>Teach Handwriting</w:t>
            </w:r>
            <w:r w:rsidR="003A151A" w:rsidRPr="00EF1509">
              <w:rPr>
                <w:rFonts w:ascii="Arial" w:hAnsi="Arial" w:cs="Arial"/>
              </w:rPr>
              <w:t xml:space="preserve"> Scheme to be</w:t>
            </w:r>
            <w:r w:rsidRPr="00EF1509">
              <w:rPr>
                <w:rFonts w:ascii="Arial" w:hAnsi="Arial" w:cs="Arial"/>
              </w:rPr>
              <w:t xml:space="preserve"> introduced </w:t>
            </w:r>
            <w:r w:rsidR="00EF1509">
              <w:rPr>
                <w:rFonts w:ascii="Arial" w:hAnsi="Arial" w:cs="Arial"/>
              </w:rPr>
              <w:t xml:space="preserve">in KS 1 Sept 2022. </w:t>
            </w:r>
          </w:p>
          <w:p w:rsidR="0079075C" w:rsidRPr="00EF1509" w:rsidRDefault="00BF1599" w:rsidP="00EF15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F1509">
              <w:rPr>
                <w:rFonts w:ascii="Arial" w:hAnsi="Arial" w:cs="Arial"/>
              </w:rPr>
              <w:t>All staff have attended online webinars delivered by the scheme creator – materials are being trialled in Year 1</w:t>
            </w:r>
          </w:p>
          <w:p w:rsidR="00E700EF" w:rsidRDefault="007620C4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- rounds completed</w:t>
            </w:r>
            <w:r w:rsidR="0029739D">
              <w:rPr>
                <w:rFonts w:ascii="Arial" w:hAnsi="Arial" w:cs="Arial"/>
              </w:rPr>
              <w:t xml:space="preserve"> </w:t>
            </w:r>
            <w:r w:rsidR="00EF1509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English Lead and AH of INC to evaluate phonics and reading practice, with feedback to staff</w:t>
            </w:r>
            <w:r w:rsidR="0029739D">
              <w:rPr>
                <w:rFonts w:ascii="Arial" w:hAnsi="Arial" w:cs="Arial"/>
              </w:rPr>
              <w:t xml:space="preserve"> to raise standards</w:t>
            </w:r>
          </w:p>
          <w:p w:rsidR="00E700EF" w:rsidRDefault="00E700EF" w:rsidP="00E700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Practitioner and </w:t>
            </w:r>
            <w:r w:rsidRPr="00E700EF">
              <w:rPr>
                <w:rFonts w:ascii="Arial" w:hAnsi="Arial" w:cs="Arial"/>
              </w:rPr>
              <w:t>Curriculum Lead</w:t>
            </w:r>
            <w:r>
              <w:rPr>
                <w:rFonts w:ascii="Arial" w:hAnsi="Arial" w:cs="Arial"/>
              </w:rPr>
              <w:t xml:space="preserve"> have completed joint work to evaluate the quality of the curriculum</w:t>
            </w:r>
          </w:p>
          <w:p w:rsidR="00B3536F" w:rsidRDefault="009E59B9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700EF">
              <w:rPr>
                <w:rFonts w:ascii="Arial" w:hAnsi="Arial" w:cs="Arial"/>
              </w:rPr>
              <w:t xml:space="preserve">urriculum </w:t>
            </w:r>
            <w:r>
              <w:rPr>
                <w:rFonts w:ascii="Arial" w:hAnsi="Arial" w:cs="Arial"/>
              </w:rPr>
              <w:t>L</w:t>
            </w:r>
            <w:r w:rsidR="00E700EF">
              <w:rPr>
                <w:rFonts w:ascii="Arial" w:hAnsi="Arial" w:cs="Arial"/>
              </w:rPr>
              <w:t>eads have been interviewed</w:t>
            </w:r>
            <w:r>
              <w:rPr>
                <w:rFonts w:ascii="Arial" w:hAnsi="Arial" w:cs="Arial"/>
              </w:rPr>
              <w:t xml:space="preserve"> and prepared for deep-dives into their subjects and directed to develop quality and consistency of assessment in foundation subjects</w:t>
            </w:r>
          </w:p>
          <w:p w:rsidR="00663102" w:rsidRPr="0029739D" w:rsidRDefault="0025635A" w:rsidP="00256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 gave staff guidance to support </w:t>
            </w:r>
            <w:r w:rsidR="00B3536F">
              <w:rPr>
                <w:rFonts w:ascii="Arial" w:hAnsi="Arial" w:cs="Arial"/>
              </w:rPr>
              <w:t>enhance</w:t>
            </w:r>
            <w:r>
              <w:rPr>
                <w:rFonts w:ascii="Arial" w:hAnsi="Arial" w:cs="Arial"/>
              </w:rPr>
              <w:t>d</w:t>
            </w:r>
            <w:r w:rsidR="00B3536F">
              <w:rPr>
                <w:rFonts w:ascii="Arial" w:hAnsi="Arial" w:cs="Arial"/>
              </w:rPr>
              <w:t xml:space="preserve"> assessment in foundation subjects </w:t>
            </w:r>
            <w:r>
              <w:rPr>
                <w:rFonts w:ascii="Arial" w:hAnsi="Arial" w:cs="Arial"/>
              </w:rPr>
              <w:t xml:space="preserve">– this has been monitored to check quality </w:t>
            </w:r>
            <w:r w:rsidR="00BC0756">
              <w:rPr>
                <w:rFonts w:ascii="Arial" w:hAnsi="Arial" w:cs="Arial"/>
              </w:rPr>
              <w:t>of assessment tasks</w:t>
            </w:r>
            <w:r w:rsidR="009E59B9">
              <w:rPr>
                <w:rFonts w:ascii="Arial" w:hAnsi="Arial" w:cs="Arial"/>
              </w:rPr>
              <w:t xml:space="preserve">  </w:t>
            </w:r>
          </w:p>
        </w:tc>
      </w:tr>
      <w:tr w:rsidR="003B195A" w:rsidTr="000559E1">
        <w:trPr>
          <w:trHeight w:val="282"/>
        </w:trPr>
        <w:tc>
          <w:tcPr>
            <w:tcW w:w="2263" w:type="dxa"/>
          </w:tcPr>
          <w:p w:rsidR="003B195A" w:rsidRPr="00291B54" w:rsidRDefault="00DD6E48" w:rsidP="001C7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Theme 3</w:t>
            </w:r>
          </w:p>
          <w:p w:rsidR="003B195A" w:rsidRDefault="003B195A" w:rsidP="00C33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Learning</w:t>
            </w:r>
          </w:p>
        </w:tc>
        <w:tc>
          <w:tcPr>
            <w:tcW w:w="6946" w:type="dxa"/>
          </w:tcPr>
          <w:p w:rsidR="003A4F4B" w:rsidRPr="00DD6E48" w:rsidRDefault="00BC17CC" w:rsidP="003B1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NQTS continue</w:t>
            </w:r>
            <w:r w:rsidR="003B195A" w:rsidRPr="00DD6E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be monitored and supported - </w:t>
            </w:r>
            <w:r w:rsidR="003B195A" w:rsidRPr="00DD6E48">
              <w:rPr>
                <w:rFonts w:ascii="Arial" w:hAnsi="Arial" w:cs="Arial"/>
              </w:rPr>
              <w:t>drop-ins, book looks,</w:t>
            </w:r>
            <w:r w:rsidR="00421061" w:rsidRPr="00DD6E48">
              <w:rPr>
                <w:rFonts w:ascii="Arial" w:hAnsi="Arial" w:cs="Arial"/>
              </w:rPr>
              <w:t xml:space="preserve"> evaluation of planning</w:t>
            </w:r>
          </w:p>
          <w:p w:rsidR="003B195A" w:rsidRPr="00DD6E48" w:rsidRDefault="003B195A" w:rsidP="003B1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D6E48">
              <w:rPr>
                <w:rFonts w:ascii="Arial" w:hAnsi="Arial" w:cs="Arial"/>
              </w:rPr>
              <w:t>Support has been given where appropriate. All continue to grow and develop with enhanced teaching skills and subject lead roles</w:t>
            </w:r>
            <w:r w:rsidR="00421061" w:rsidRPr="00DD6E48">
              <w:rPr>
                <w:rFonts w:ascii="Arial" w:hAnsi="Arial" w:cs="Arial"/>
              </w:rPr>
              <w:t xml:space="preserve"> and responsibilities</w:t>
            </w:r>
          </w:p>
          <w:p w:rsidR="006C5664" w:rsidRDefault="00421061" w:rsidP="00DD6E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D6E48">
              <w:rPr>
                <w:rFonts w:ascii="Arial" w:hAnsi="Arial" w:cs="Arial"/>
              </w:rPr>
              <w:t>Strategic leadership of reading role has been developed and enhanced across the two terms to support staff in delivering SSP programme that meets the criteria for effective practice</w:t>
            </w:r>
            <w:r w:rsidR="00DD6E48" w:rsidRPr="00DD6E48">
              <w:rPr>
                <w:rFonts w:ascii="Arial" w:hAnsi="Arial" w:cs="Arial"/>
              </w:rPr>
              <w:t xml:space="preserve"> and to raise the profile of reading across the school</w:t>
            </w:r>
          </w:p>
          <w:p w:rsidR="00787076" w:rsidRDefault="0070578E" w:rsidP="00DD6E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scheduled meetings with English L</w:t>
            </w:r>
            <w:r w:rsidR="006C5664">
              <w:rPr>
                <w:rFonts w:ascii="Arial" w:hAnsi="Arial" w:cs="Arial"/>
              </w:rPr>
              <w:t>ead to ensure reading is at the heart of the curriculum and to support</w:t>
            </w:r>
            <w:r>
              <w:rPr>
                <w:rFonts w:ascii="Arial" w:hAnsi="Arial" w:cs="Arial"/>
              </w:rPr>
              <w:t xml:space="preserve"> her role as strategic lead of English</w:t>
            </w:r>
          </w:p>
          <w:p w:rsidR="00463DB0" w:rsidRDefault="00787076" w:rsidP="00DD6E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Meetings with Maths Lead to discuss and direct year group support for maths</w:t>
            </w:r>
            <w:r w:rsidR="00005855">
              <w:rPr>
                <w:rFonts w:ascii="Arial" w:hAnsi="Arial" w:cs="Arial"/>
              </w:rPr>
              <w:t xml:space="preserve"> – </w:t>
            </w:r>
            <w:r w:rsidR="00101167">
              <w:rPr>
                <w:rFonts w:ascii="Arial" w:hAnsi="Arial" w:cs="Arial"/>
              </w:rPr>
              <w:t>feedback</w:t>
            </w:r>
            <w:r w:rsidR="00005855">
              <w:rPr>
                <w:rFonts w:ascii="Arial" w:hAnsi="Arial" w:cs="Arial"/>
              </w:rPr>
              <w:t xml:space="preserve"> received</w:t>
            </w:r>
            <w:bookmarkStart w:id="0" w:name="_GoBack"/>
            <w:bookmarkEnd w:id="0"/>
            <w:r w:rsidR="00005855">
              <w:rPr>
                <w:rFonts w:ascii="Arial" w:hAnsi="Arial" w:cs="Arial"/>
              </w:rPr>
              <w:t xml:space="preserve"> </w:t>
            </w:r>
          </w:p>
          <w:p w:rsidR="00421061" w:rsidRPr="00DD6E48" w:rsidRDefault="00463DB0" w:rsidP="00DD6E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Visible member of SLT supporting teacher development plans by monitoring planning, giving feedback and dropping into lessons to ensure QFT</w:t>
            </w:r>
            <w:r w:rsidR="00DD6E48" w:rsidRPr="00DD6E48">
              <w:rPr>
                <w:rFonts w:ascii="Arial" w:hAnsi="Arial" w:cs="Arial"/>
              </w:rPr>
              <w:t xml:space="preserve"> </w:t>
            </w:r>
          </w:p>
        </w:tc>
      </w:tr>
    </w:tbl>
    <w:p w:rsidR="00F40A26" w:rsidRPr="00F40A26" w:rsidRDefault="00F40A26" w:rsidP="00F40A2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F40A26" w:rsidRPr="00F40A26" w:rsidRDefault="00F40A26" w:rsidP="00F40A2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sectPr w:rsidR="00F40A26" w:rsidRPr="00F40A26" w:rsidSect="003C48F4">
      <w:pgSz w:w="11906" w:h="16838"/>
      <w:pgMar w:top="851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38" w:rsidRDefault="00570638" w:rsidP="002F6A61">
      <w:pPr>
        <w:spacing w:after="0" w:line="240" w:lineRule="auto"/>
      </w:pPr>
      <w:r>
        <w:separator/>
      </w:r>
    </w:p>
  </w:endnote>
  <w:endnote w:type="continuationSeparator" w:id="0">
    <w:p w:rsidR="00570638" w:rsidRDefault="00570638" w:rsidP="002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38" w:rsidRDefault="00570638" w:rsidP="002F6A61">
      <w:pPr>
        <w:spacing w:after="0" w:line="240" w:lineRule="auto"/>
      </w:pPr>
      <w:r>
        <w:separator/>
      </w:r>
    </w:p>
  </w:footnote>
  <w:footnote w:type="continuationSeparator" w:id="0">
    <w:p w:rsidR="00570638" w:rsidRDefault="00570638" w:rsidP="002F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B74"/>
    <w:multiLevelType w:val="hybridMultilevel"/>
    <w:tmpl w:val="9446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C4F"/>
    <w:multiLevelType w:val="hybridMultilevel"/>
    <w:tmpl w:val="DA0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30E"/>
    <w:multiLevelType w:val="hybridMultilevel"/>
    <w:tmpl w:val="1BD2B5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4537E"/>
    <w:multiLevelType w:val="hybridMultilevel"/>
    <w:tmpl w:val="C036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ABC"/>
    <w:multiLevelType w:val="hybridMultilevel"/>
    <w:tmpl w:val="6C4C3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1E191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57AB1"/>
    <w:multiLevelType w:val="hybridMultilevel"/>
    <w:tmpl w:val="729C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DD2"/>
    <w:multiLevelType w:val="hybridMultilevel"/>
    <w:tmpl w:val="CD92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4782E"/>
    <w:multiLevelType w:val="hybridMultilevel"/>
    <w:tmpl w:val="83A00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B0C65"/>
    <w:multiLevelType w:val="hybridMultilevel"/>
    <w:tmpl w:val="6568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7BA"/>
    <w:multiLevelType w:val="multilevel"/>
    <w:tmpl w:val="3D46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B24A3"/>
    <w:multiLevelType w:val="hybridMultilevel"/>
    <w:tmpl w:val="DE168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1E191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3"/>
    <w:rsid w:val="00005855"/>
    <w:rsid w:val="00005ED3"/>
    <w:rsid w:val="00010796"/>
    <w:rsid w:val="00012E6C"/>
    <w:rsid w:val="00077577"/>
    <w:rsid w:val="00087F6E"/>
    <w:rsid w:val="000A4104"/>
    <w:rsid w:val="000A44FB"/>
    <w:rsid w:val="000B7FB4"/>
    <w:rsid w:val="000F2B4D"/>
    <w:rsid w:val="00101167"/>
    <w:rsid w:val="00121215"/>
    <w:rsid w:val="0013530A"/>
    <w:rsid w:val="00135A0C"/>
    <w:rsid w:val="00144385"/>
    <w:rsid w:val="00172668"/>
    <w:rsid w:val="001735E1"/>
    <w:rsid w:val="001A1C72"/>
    <w:rsid w:val="001C785F"/>
    <w:rsid w:val="001E466A"/>
    <w:rsid w:val="001E6979"/>
    <w:rsid w:val="001F3947"/>
    <w:rsid w:val="001F4003"/>
    <w:rsid w:val="001F5F5B"/>
    <w:rsid w:val="00224900"/>
    <w:rsid w:val="00240136"/>
    <w:rsid w:val="0024095C"/>
    <w:rsid w:val="002428EC"/>
    <w:rsid w:val="002517C8"/>
    <w:rsid w:val="0025635A"/>
    <w:rsid w:val="0026317B"/>
    <w:rsid w:val="00291B54"/>
    <w:rsid w:val="00296986"/>
    <w:rsid w:val="0029739D"/>
    <w:rsid w:val="002B602E"/>
    <w:rsid w:val="002E17E8"/>
    <w:rsid w:val="002F6A61"/>
    <w:rsid w:val="0032300F"/>
    <w:rsid w:val="00360674"/>
    <w:rsid w:val="00383151"/>
    <w:rsid w:val="00397BA9"/>
    <w:rsid w:val="003A151A"/>
    <w:rsid w:val="003A4F4B"/>
    <w:rsid w:val="003B195A"/>
    <w:rsid w:val="003C3619"/>
    <w:rsid w:val="003C48F4"/>
    <w:rsid w:val="003D1D42"/>
    <w:rsid w:val="003D4E4C"/>
    <w:rsid w:val="003E149D"/>
    <w:rsid w:val="003E79E9"/>
    <w:rsid w:val="004054C1"/>
    <w:rsid w:val="00421061"/>
    <w:rsid w:val="004228EF"/>
    <w:rsid w:val="0044265A"/>
    <w:rsid w:val="00452AA5"/>
    <w:rsid w:val="00460281"/>
    <w:rsid w:val="004610FD"/>
    <w:rsid w:val="00463DB0"/>
    <w:rsid w:val="004A5E36"/>
    <w:rsid w:val="004C5216"/>
    <w:rsid w:val="004D2074"/>
    <w:rsid w:val="004D3720"/>
    <w:rsid w:val="00517834"/>
    <w:rsid w:val="005334E8"/>
    <w:rsid w:val="00552972"/>
    <w:rsid w:val="00552B09"/>
    <w:rsid w:val="00570055"/>
    <w:rsid w:val="00570638"/>
    <w:rsid w:val="005B6DC5"/>
    <w:rsid w:val="005C42FA"/>
    <w:rsid w:val="005C7C52"/>
    <w:rsid w:val="006044F3"/>
    <w:rsid w:val="00643B50"/>
    <w:rsid w:val="00647284"/>
    <w:rsid w:val="00663102"/>
    <w:rsid w:val="00681430"/>
    <w:rsid w:val="006831B6"/>
    <w:rsid w:val="00684366"/>
    <w:rsid w:val="006C5664"/>
    <w:rsid w:val="006D51FC"/>
    <w:rsid w:val="0070578E"/>
    <w:rsid w:val="00725058"/>
    <w:rsid w:val="0073617A"/>
    <w:rsid w:val="007620C4"/>
    <w:rsid w:val="00787076"/>
    <w:rsid w:val="0079075C"/>
    <w:rsid w:val="007B2E27"/>
    <w:rsid w:val="007B5076"/>
    <w:rsid w:val="007D319D"/>
    <w:rsid w:val="007F338F"/>
    <w:rsid w:val="00822FFD"/>
    <w:rsid w:val="00823DAE"/>
    <w:rsid w:val="00830C97"/>
    <w:rsid w:val="00846A15"/>
    <w:rsid w:val="00847C11"/>
    <w:rsid w:val="00850460"/>
    <w:rsid w:val="008F1F08"/>
    <w:rsid w:val="00903612"/>
    <w:rsid w:val="00951627"/>
    <w:rsid w:val="00967B87"/>
    <w:rsid w:val="00974EFF"/>
    <w:rsid w:val="009D35AF"/>
    <w:rsid w:val="009E41E8"/>
    <w:rsid w:val="009E59B9"/>
    <w:rsid w:val="00A250F4"/>
    <w:rsid w:val="00A31B7B"/>
    <w:rsid w:val="00A62F3C"/>
    <w:rsid w:val="00AA497D"/>
    <w:rsid w:val="00AC175A"/>
    <w:rsid w:val="00AD7E94"/>
    <w:rsid w:val="00B06A33"/>
    <w:rsid w:val="00B245BC"/>
    <w:rsid w:val="00B30D3D"/>
    <w:rsid w:val="00B3536F"/>
    <w:rsid w:val="00B36D15"/>
    <w:rsid w:val="00B4585B"/>
    <w:rsid w:val="00BA4E77"/>
    <w:rsid w:val="00BB1D99"/>
    <w:rsid w:val="00BC0756"/>
    <w:rsid w:val="00BC17CC"/>
    <w:rsid w:val="00BF1501"/>
    <w:rsid w:val="00BF1599"/>
    <w:rsid w:val="00BF37D0"/>
    <w:rsid w:val="00C061FC"/>
    <w:rsid w:val="00C06EF0"/>
    <w:rsid w:val="00C26416"/>
    <w:rsid w:val="00C33410"/>
    <w:rsid w:val="00C5382E"/>
    <w:rsid w:val="00C63E12"/>
    <w:rsid w:val="00C67C8C"/>
    <w:rsid w:val="00CB239D"/>
    <w:rsid w:val="00CB51E6"/>
    <w:rsid w:val="00CC67DC"/>
    <w:rsid w:val="00CC79F6"/>
    <w:rsid w:val="00CD4472"/>
    <w:rsid w:val="00CE0184"/>
    <w:rsid w:val="00D177DB"/>
    <w:rsid w:val="00D22764"/>
    <w:rsid w:val="00D22BDA"/>
    <w:rsid w:val="00D46B13"/>
    <w:rsid w:val="00D50831"/>
    <w:rsid w:val="00D65C36"/>
    <w:rsid w:val="00DC122C"/>
    <w:rsid w:val="00DD4CDA"/>
    <w:rsid w:val="00DD6E48"/>
    <w:rsid w:val="00DF0C8C"/>
    <w:rsid w:val="00E5103B"/>
    <w:rsid w:val="00E51CE4"/>
    <w:rsid w:val="00E55A6B"/>
    <w:rsid w:val="00E700EF"/>
    <w:rsid w:val="00E774A7"/>
    <w:rsid w:val="00E82F0C"/>
    <w:rsid w:val="00E94430"/>
    <w:rsid w:val="00E950CF"/>
    <w:rsid w:val="00E96D56"/>
    <w:rsid w:val="00EC06DB"/>
    <w:rsid w:val="00EC5103"/>
    <w:rsid w:val="00EC57C9"/>
    <w:rsid w:val="00EF1509"/>
    <w:rsid w:val="00F02B5E"/>
    <w:rsid w:val="00F049E2"/>
    <w:rsid w:val="00F12C82"/>
    <w:rsid w:val="00F26BEB"/>
    <w:rsid w:val="00F27A46"/>
    <w:rsid w:val="00F3744F"/>
    <w:rsid w:val="00F40A26"/>
    <w:rsid w:val="00F510C4"/>
    <w:rsid w:val="00F7611C"/>
    <w:rsid w:val="00F802CC"/>
    <w:rsid w:val="00F80FEF"/>
    <w:rsid w:val="00FA3F7F"/>
    <w:rsid w:val="00FA6738"/>
    <w:rsid w:val="00FB5129"/>
    <w:rsid w:val="00FC35A4"/>
    <w:rsid w:val="00FD2513"/>
    <w:rsid w:val="00FE0CD6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A27A"/>
  <w15:chartTrackingRefBased/>
  <w15:docId w15:val="{DC3F7D51-DB27-417C-B9C2-918E501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6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61"/>
    <w:rPr>
      <w:rFonts w:ascii="Segoe UI" w:eastAsia="Times New Roman" w:hAnsi="Segoe U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61"/>
  </w:style>
  <w:style w:type="paragraph" w:styleId="Footer">
    <w:name w:val="footer"/>
    <w:basedOn w:val="Normal"/>
    <w:link w:val="Foot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61"/>
  </w:style>
  <w:style w:type="paragraph" w:styleId="NormalWeb">
    <w:name w:val="Normal (Web)"/>
    <w:basedOn w:val="Normal"/>
    <w:uiPriority w:val="99"/>
    <w:semiHidden/>
    <w:unhideWhenUsed/>
    <w:rsid w:val="003E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Anne Duncan</cp:lastModifiedBy>
  <cp:revision>67</cp:revision>
  <cp:lastPrinted>2022-01-13T11:45:00Z</cp:lastPrinted>
  <dcterms:created xsi:type="dcterms:W3CDTF">2022-06-12T14:38:00Z</dcterms:created>
  <dcterms:modified xsi:type="dcterms:W3CDTF">2022-06-15T11:36:00Z</dcterms:modified>
</cp:coreProperties>
</file>