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B3" w:rsidRDefault="00740BB8" w:rsidP="00740BB8">
      <w:pPr>
        <w:jc w:val="center"/>
        <w:rPr>
          <w:rFonts w:ascii="Arial" w:hAnsi="Arial" w:cs="Arial"/>
          <w:u w:val="single"/>
        </w:rPr>
      </w:pPr>
      <w:r w:rsidRPr="00740BB8">
        <w:rPr>
          <w:rFonts w:ascii="Arial" w:hAnsi="Arial" w:cs="Arial"/>
          <w:u w:val="single"/>
        </w:rPr>
        <w:t>Curriculum Governors Report</w:t>
      </w:r>
      <w:r>
        <w:rPr>
          <w:rFonts w:ascii="Arial" w:hAnsi="Arial" w:cs="Arial"/>
          <w:u w:val="single"/>
        </w:rPr>
        <w:t xml:space="preserve"> – Emma Batten</w:t>
      </w:r>
    </w:p>
    <w:p w:rsidR="008102AA" w:rsidRDefault="008102AA" w:rsidP="00740BB8">
      <w:pPr>
        <w:rPr>
          <w:rFonts w:ascii="Arial" w:hAnsi="Arial" w:cs="Arial"/>
          <w:u w:val="single"/>
        </w:rPr>
      </w:pPr>
      <w:r>
        <w:rPr>
          <w:rFonts w:ascii="Arial" w:hAnsi="Arial" w:cs="Arial"/>
          <w:u w:val="single"/>
        </w:rPr>
        <w:t>End of Year Data</w:t>
      </w:r>
    </w:p>
    <w:tbl>
      <w:tblPr>
        <w:tblW w:w="0" w:type="auto"/>
        <w:tblInd w:w="93" w:type="dxa"/>
        <w:tblLayout w:type="fixed"/>
        <w:tblCellMar>
          <w:top w:w="57" w:type="dxa"/>
          <w:left w:w="57" w:type="dxa"/>
          <w:bottom w:w="57" w:type="dxa"/>
          <w:right w:w="57" w:type="dxa"/>
        </w:tblCellMar>
        <w:tblLook w:val="04A0" w:firstRow="1" w:lastRow="0" w:firstColumn="1" w:lastColumn="0" w:noHBand="0" w:noVBand="1"/>
      </w:tblPr>
      <w:tblGrid>
        <w:gridCol w:w="5566"/>
        <w:gridCol w:w="1293"/>
        <w:gridCol w:w="1293"/>
        <w:gridCol w:w="1293"/>
        <w:gridCol w:w="1293"/>
      </w:tblGrid>
      <w:tr w:rsidR="008102AA" w:rsidTr="008102AA">
        <w:trPr>
          <w:trHeight w:val="100"/>
        </w:trPr>
        <w:tc>
          <w:tcPr>
            <w:tcW w:w="5566" w:type="dxa"/>
            <w:hideMark/>
          </w:tcPr>
          <w:p w:rsidR="008102AA" w:rsidRDefault="008102AA">
            <w:pPr>
              <w:widowControl w:val="0"/>
              <w:autoSpaceDE w:val="0"/>
              <w:autoSpaceDN w:val="0"/>
              <w:adjustRightInd w:val="0"/>
              <w:spacing w:after="0" w:line="227" w:lineRule="atLeast"/>
              <w:rPr>
                <w:rFonts w:ascii="Arial" w:hAnsi="Arial" w:cs="Arial"/>
                <w:sz w:val="16"/>
                <w:szCs w:val="16"/>
              </w:rPr>
            </w:pPr>
            <w:r>
              <w:rPr>
                <w:rFonts w:ascii="Arial" w:hAnsi="Arial" w:cs="Arial"/>
                <w:b/>
                <w:bCs/>
                <w:sz w:val="16"/>
                <w:szCs w:val="16"/>
              </w:rPr>
              <w:t>Pupil Group</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GLD</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Not GLD</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Average</w:t>
            </w:r>
            <w:r>
              <w:rPr>
                <w:rFonts w:ascii="Arial" w:hAnsi="Arial" w:cs="Arial"/>
                <w:b/>
                <w:bCs/>
                <w:sz w:val="16"/>
                <w:szCs w:val="16"/>
              </w:rPr>
              <w:br/>
              <w:t>Score</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Average</w:t>
            </w:r>
            <w:r>
              <w:rPr>
                <w:rFonts w:ascii="Arial" w:hAnsi="Arial" w:cs="Arial"/>
                <w:b/>
                <w:bCs/>
                <w:sz w:val="16"/>
                <w:szCs w:val="16"/>
              </w:rPr>
              <w:br/>
              <w:t>Total</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 xml:space="preserve">All Children  1819YEARGROUP:1 </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83.8% [57]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16.2% [11]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36.24</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Boys</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88.6% [31]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11.4% [4]</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36.91</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Girls</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78.8% [26]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21.2% [7]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2.09</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35.52</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Pupil Service Premium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84.2% [16]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15.8% [3]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2.05</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34.79</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Pupil Service Premium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83.7% [41]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16.3% [8]</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36.80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Pupil Premium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80.0% [4]</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20.0%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Pupil Premium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84.1% [53]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15.9% [10]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36.25</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Service Children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85.7% [12]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14.3% [2]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34.36</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Service Children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83.3% [45]</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16.7% [9]</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36.72</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FSM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50.0%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50.0%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31.00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FSM</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84.8% [56]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15.2% [10]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2.14</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36.39</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SEN Support</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14.3%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85.7% [6]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1.64</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27.86</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EHCP</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School Action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School Action Plus</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Statement</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EAL children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81.8% [9]</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18.2% [2]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1.94</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33.00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EAL children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84.2% [48]</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15.8% [9]</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36.86</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In Care</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In Care</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83.8% [57]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16.2% [11]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36.24</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Autumn Born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95.7% [22]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4.3%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2.20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37.39</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Spring Born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80.0% [12]</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20.0% [3]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36.27</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Summer Born</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76.7% [23]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23.3% [7]</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2.08</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35.33</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Autumn Entry</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82.1% [46]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17.9% [10]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36.14</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Spring Entry</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91.7% [11]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 [1]</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2.16</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36.67</w:t>
            </w:r>
          </w:p>
        </w:tc>
      </w:tr>
      <w:tr w:rsidR="008102AA" w:rsidTr="008102AA">
        <w:trPr>
          <w:trHeight w:val="100"/>
        </w:trPr>
        <w:tc>
          <w:tcPr>
            <w:tcW w:w="5566" w:type="dxa"/>
            <w:hideMark/>
          </w:tcPr>
          <w:p w:rsidR="008102AA" w:rsidRDefault="008102AA">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Summer Entry</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hideMark/>
          </w:tcPr>
          <w:p w:rsidR="008102AA" w:rsidRDefault="008102A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bl>
    <w:p w:rsidR="008102AA" w:rsidRDefault="008102AA" w:rsidP="00740BB8">
      <w:pPr>
        <w:rPr>
          <w:rFonts w:ascii="Arial" w:hAnsi="Arial" w:cs="Arial"/>
          <w:u w:val="single"/>
        </w:rPr>
      </w:pPr>
    </w:p>
    <w:p w:rsidR="008102AA" w:rsidRDefault="008102AA" w:rsidP="00740BB8">
      <w:pPr>
        <w:rPr>
          <w:rFonts w:ascii="Arial" w:hAnsi="Arial" w:cs="Arial"/>
          <w:u w:val="single"/>
        </w:rPr>
      </w:pPr>
    </w:p>
    <w:p w:rsidR="008102AA" w:rsidRPr="008102AA" w:rsidRDefault="008102AA" w:rsidP="00740BB8">
      <w:pPr>
        <w:rPr>
          <w:rFonts w:ascii="Arial" w:hAnsi="Arial" w:cs="Arial"/>
          <w:u w:val="single"/>
        </w:rPr>
      </w:pPr>
    </w:p>
    <w:p w:rsidR="00B861DB" w:rsidRDefault="00B861DB" w:rsidP="00740BB8">
      <w:pPr>
        <w:rPr>
          <w:rFonts w:ascii="Arial" w:hAnsi="Arial" w:cs="Arial"/>
          <w:u w:val="single"/>
        </w:rPr>
      </w:pPr>
      <w:r>
        <w:rPr>
          <w:rFonts w:ascii="Arial" w:hAnsi="Arial" w:cs="Arial"/>
          <w:u w:val="single"/>
        </w:rPr>
        <w:lastRenderedPageBreak/>
        <w:t>Monitoring</w:t>
      </w:r>
    </w:p>
    <w:p w:rsidR="00B861DB" w:rsidRDefault="00B861DB" w:rsidP="00740BB8">
      <w:pPr>
        <w:rPr>
          <w:rFonts w:ascii="Arial" w:hAnsi="Arial" w:cs="Arial"/>
        </w:rPr>
      </w:pPr>
      <w:r>
        <w:rPr>
          <w:rFonts w:ascii="Arial" w:hAnsi="Arial" w:cs="Arial"/>
        </w:rPr>
        <w:t xml:space="preserve">In the first few weeks I completed a learning walk for Reception and year 1.  As a result of this learning walk we have changed the structure of the day in Reception.  This year we have 90 children in Reception and we have changed the timetable to ensure that engagement levels can remain high.  This is working well and I will continue to monitor and change for the children’s needs.  </w:t>
      </w:r>
    </w:p>
    <w:p w:rsidR="008102AA" w:rsidRDefault="008102AA" w:rsidP="00740BB8">
      <w:pPr>
        <w:rPr>
          <w:rFonts w:ascii="Arial" w:hAnsi="Arial" w:cs="Arial"/>
        </w:rPr>
      </w:pPr>
      <w:r>
        <w:rPr>
          <w:rFonts w:ascii="Arial" w:hAnsi="Arial" w:cs="Arial"/>
        </w:rPr>
        <w:t xml:space="preserve">I have also completed a math planning scrutiny, Reception were consistent with their planning and were planning engaging activities for the children.  In Year 1 they had some inconsistencies with the format being used, I provided feedback and this has been acted upon.  </w:t>
      </w:r>
    </w:p>
    <w:p w:rsidR="008102AA" w:rsidRPr="00B861DB" w:rsidRDefault="008102AA" w:rsidP="00740BB8">
      <w:pPr>
        <w:rPr>
          <w:rFonts w:ascii="Arial" w:hAnsi="Arial" w:cs="Arial"/>
        </w:rPr>
      </w:pPr>
      <w:proofErr w:type="spellStart"/>
      <w:r>
        <w:rPr>
          <w:rFonts w:ascii="Arial" w:hAnsi="Arial" w:cs="Arial"/>
        </w:rPr>
        <w:t>Trudi</w:t>
      </w:r>
      <w:proofErr w:type="spellEnd"/>
      <w:r>
        <w:rPr>
          <w:rFonts w:ascii="Arial" w:hAnsi="Arial" w:cs="Arial"/>
        </w:rPr>
        <w:t xml:space="preserve"> and I completed a book look across the school, focusing on </w:t>
      </w:r>
      <w:proofErr w:type="spellStart"/>
      <w:r>
        <w:rPr>
          <w:rFonts w:ascii="Arial" w:hAnsi="Arial" w:cs="Arial"/>
        </w:rPr>
        <w:t>maths</w:t>
      </w:r>
      <w:proofErr w:type="spellEnd"/>
      <w:r>
        <w:rPr>
          <w:rFonts w:ascii="Arial" w:hAnsi="Arial" w:cs="Arial"/>
        </w:rPr>
        <w:t>, we found some examples of good practice and have encouraged the staff to share these.  We provided feedback to all of the staff and will continue to monitor to ensure that the children continue to be challenged.</w:t>
      </w:r>
      <w:bookmarkStart w:id="0" w:name="_GoBack"/>
      <w:bookmarkEnd w:id="0"/>
    </w:p>
    <w:p w:rsidR="00740BB8" w:rsidRDefault="00740BB8" w:rsidP="00740BB8">
      <w:pPr>
        <w:rPr>
          <w:rFonts w:ascii="Arial" w:hAnsi="Arial" w:cs="Arial"/>
          <w:u w:val="single"/>
        </w:rPr>
      </w:pPr>
      <w:r>
        <w:rPr>
          <w:rFonts w:ascii="Arial" w:hAnsi="Arial" w:cs="Arial"/>
          <w:u w:val="single"/>
        </w:rPr>
        <w:t>TA Training</w:t>
      </w:r>
    </w:p>
    <w:p w:rsidR="00740BB8" w:rsidRDefault="00740BB8" w:rsidP="00740BB8">
      <w:pPr>
        <w:rPr>
          <w:rFonts w:ascii="Arial" w:hAnsi="Arial" w:cs="Arial"/>
        </w:rPr>
      </w:pPr>
      <w:r>
        <w:rPr>
          <w:rFonts w:ascii="Arial" w:hAnsi="Arial" w:cs="Arial"/>
        </w:rPr>
        <w:t xml:space="preserve">This year we have some new TAs in Reception, they were previously working in KS2.  In the first week of term I ran some training with them, ECAT (Every Child a Talker) and Involvement.  I will be completing observations on the TAs in Autumn 2 to measure the impact of this training and provide some training.  During PMP session, </w:t>
      </w:r>
      <w:proofErr w:type="spellStart"/>
      <w:r>
        <w:rPr>
          <w:rFonts w:ascii="Arial" w:hAnsi="Arial" w:cs="Arial"/>
        </w:rPr>
        <w:t>Trudi</w:t>
      </w:r>
      <w:proofErr w:type="spellEnd"/>
      <w:r>
        <w:rPr>
          <w:rFonts w:ascii="Arial" w:hAnsi="Arial" w:cs="Arial"/>
        </w:rPr>
        <w:t xml:space="preserve"> received feedback that the new TAs needed to improve their phonic subject knowledge.  On the INSET day before half term, Jade ran some Letters and Sounds training for them and we will again measure the impact in Autumn 2  </w:t>
      </w:r>
    </w:p>
    <w:p w:rsidR="00740BB8" w:rsidRDefault="00740BB8" w:rsidP="00740BB8">
      <w:pPr>
        <w:rPr>
          <w:rFonts w:ascii="Arial" w:hAnsi="Arial" w:cs="Arial"/>
          <w:u w:val="single"/>
        </w:rPr>
      </w:pPr>
      <w:r>
        <w:rPr>
          <w:rFonts w:ascii="Arial" w:hAnsi="Arial" w:cs="Arial"/>
          <w:u w:val="single"/>
        </w:rPr>
        <w:t>Parental Engagement</w:t>
      </w:r>
    </w:p>
    <w:p w:rsidR="00740BB8" w:rsidRDefault="00740BB8" w:rsidP="00740BB8">
      <w:pPr>
        <w:rPr>
          <w:rFonts w:ascii="Arial" w:hAnsi="Arial" w:cs="Arial"/>
        </w:rPr>
      </w:pPr>
      <w:r>
        <w:rPr>
          <w:rFonts w:ascii="Arial" w:hAnsi="Arial" w:cs="Arial"/>
        </w:rPr>
        <w:t xml:space="preserve">Every year group has had their curriculum meetings and these were well attended by the parents.  In Reception, each class had a harvest assembly and the parents were invited to come and watch.  We received positive feedback from the assemblies.  </w:t>
      </w:r>
    </w:p>
    <w:p w:rsidR="00740BB8" w:rsidRDefault="00740BB8" w:rsidP="00740BB8">
      <w:pPr>
        <w:rPr>
          <w:rFonts w:ascii="Arial" w:hAnsi="Arial" w:cs="Arial"/>
          <w:u w:val="single"/>
        </w:rPr>
      </w:pPr>
      <w:r>
        <w:rPr>
          <w:rFonts w:ascii="Arial" w:hAnsi="Arial" w:cs="Arial"/>
          <w:u w:val="single"/>
        </w:rPr>
        <w:t>Trips and Visitors</w:t>
      </w:r>
    </w:p>
    <w:p w:rsidR="00740BB8" w:rsidRPr="00740BB8" w:rsidRDefault="00740BB8" w:rsidP="00740BB8">
      <w:pPr>
        <w:rPr>
          <w:rFonts w:ascii="Arial" w:hAnsi="Arial" w:cs="Arial"/>
        </w:rPr>
      </w:pPr>
      <w:r>
        <w:rPr>
          <w:rFonts w:ascii="Arial" w:hAnsi="Arial" w:cs="Arial"/>
        </w:rPr>
        <w:t>Nursery recently visited Little Street in Frimley and the children and parent helpers enjoyed the trip.  On Wednesday 7</w:t>
      </w:r>
      <w:r w:rsidRPr="00740BB8">
        <w:rPr>
          <w:rFonts w:ascii="Arial" w:hAnsi="Arial" w:cs="Arial"/>
          <w:vertAlign w:val="superscript"/>
        </w:rPr>
        <w:t>th</w:t>
      </w:r>
      <w:r>
        <w:rPr>
          <w:rFonts w:ascii="Arial" w:hAnsi="Arial" w:cs="Arial"/>
        </w:rPr>
        <w:t xml:space="preserve"> November, year 1 will have Dinosaur Mike in to visit and enhance their dinosaur topic.  </w:t>
      </w:r>
    </w:p>
    <w:p w:rsidR="00740BB8" w:rsidRPr="00740BB8" w:rsidRDefault="00740BB8" w:rsidP="00740BB8">
      <w:pPr>
        <w:jc w:val="center"/>
        <w:rPr>
          <w:rFonts w:ascii="Arial" w:hAnsi="Arial" w:cs="Arial"/>
        </w:rPr>
      </w:pPr>
    </w:p>
    <w:sectPr w:rsidR="00740BB8" w:rsidRPr="00740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B8"/>
    <w:rsid w:val="00046DB3"/>
    <w:rsid w:val="00740BB8"/>
    <w:rsid w:val="008102AA"/>
    <w:rsid w:val="00B8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9C20C-79F0-48F5-AD72-E9DE7E2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Batten</dc:creator>
  <cp:keywords/>
  <dc:description/>
  <cp:lastModifiedBy>Emma Batten</cp:lastModifiedBy>
  <cp:revision>2</cp:revision>
  <dcterms:created xsi:type="dcterms:W3CDTF">2018-10-24T15:10:00Z</dcterms:created>
  <dcterms:modified xsi:type="dcterms:W3CDTF">2018-10-24T15:30:00Z</dcterms:modified>
</cp:coreProperties>
</file>