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321" w:rsidRPr="004A7283" w:rsidRDefault="00380256" w:rsidP="00F74F22">
      <w:pPr>
        <w:jc w:val="center"/>
        <w:rPr>
          <w:color w:val="800000"/>
          <w:sz w:val="22"/>
          <w:szCs w:val="22"/>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1556385</wp:posOffset>
                </wp:positionH>
                <wp:positionV relativeFrom="paragraph">
                  <wp:posOffset>-91440</wp:posOffset>
                </wp:positionV>
                <wp:extent cx="3686175" cy="30099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6175" cy="300990"/>
                        </a:xfrm>
                        <a:prstGeom prst="rect">
                          <a:avLst/>
                        </a:prstGeom>
                      </wps:spPr>
                      <wps:txbx>
                        <w:txbxContent>
                          <w:p w:rsidR="00B01321" w:rsidRDefault="00B01321" w:rsidP="005E4722">
                            <w:pPr>
                              <w:pStyle w:val="NormalWeb"/>
                              <w:spacing w:before="0" w:beforeAutospacing="0" w:after="0" w:afterAutospacing="0"/>
                              <w:jc w:val="center"/>
                            </w:pPr>
                            <w:smartTag w:uri="urn:schemas-microsoft-com:office:smarttags" w:element="PlaceType">
                              <w:smartTag w:uri="urn:schemas-microsoft-com:office:smarttags" w:element="place">
                                <w:smartTag w:uri="urn:schemas-microsoft-com:office:smarttags" w:element="PlaceType">
                                  <w:r w:rsidRPr="00380256">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380256">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380256">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380256">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380256">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290.2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" filled="f" stroked="f">
                <o:lock v:ext="edit" shapetype="t"/>
                <v:textbox style="mso-fit-shape-to-text:t">
                  <w:txbxContent>
                    <w:p w:rsidR="00B01321" w:rsidRDefault="00B01321" w:rsidP="005E4722">
                      <w:pPr>
                        <w:pStyle w:val="NormalWeb"/>
                        <w:spacing w:before="0" w:beforeAutospacing="0" w:after="0" w:afterAutospacing="0"/>
                        <w:jc w:val="center"/>
                      </w:pPr>
                      <w:smartTag w:uri="urn:schemas-microsoft-com:office:smarttags" w:element="PlaceType">
                        <w:smartTag w:uri="urn:schemas-microsoft-com:office:smarttags" w:element="place">
                          <w:smartTag w:uri="urn:schemas-microsoft-com:office:smarttags" w:element="PlaceType">
                            <w:r w:rsidRPr="00380256">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380256">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380256">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380256">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380256">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smartTag>
                    </w:p>
                  </w:txbxContent>
                </v:textbox>
              </v:shape>
            </w:pict>
          </mc:Fallback>
        </mc:AlternateContent>
      </w:r>
      <w:r>
        <w:rPr>
          <w:noProof/>
          <w:lang w:val="en-GB" w:eastAsia="en-GB"/>
        </w:rPr>
        <mc:AlternateContent>
          <mc:Choice Requires="wps">
            <w:drawing>
              <wp:anchor distT="0" distB="0" distL="114300" distR="114300" simplePos="0" relativeHeight="251659264" behindDoc="1" locked="0" layoutInCell="1" allowOverlap="1">
                <wp:simplePos x="0" y="0"/>
                <wp:positionH relativeFrom="column">
                  <wp:posOffset>-443865</wp:posOffset>
                </wp:positionH>
                <wp:positionV relativeFrom="paragraph">
                  <wp:posOffset>-405765</wp:posOffset>
                </wp:positionV>
                <wp:extent cx="1470660" cy="150114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501140"/>
                        </a:xfrm>
                        <a:prstGeom prst="rect">
                          <a:avLst/>
                        </a:prstGeom>
                        <a:solidFill>
                          <a:srgbClr val="FFFFFF"/>
                        </a:solidFill>
                        <a:ln w="0">
                          <a:noFill/>
                          <a:miter lim="800000"/>
                          <a:headEnd/>
                          <a:tailEnd/>
                        </a:ln>
                      </wps:spPr>
                      <wps:txbx>
                        <w:txbxContent>
                          <w:p w:rsidR="00B01321" w:rsidRDefault="00380256">
                            <w:r>
                              <w:rPr>
                                <w:noProof/>
                                <w:lang w:val="en-GB" w:eastAsia="en-GB"/>
                              </w:rPr>
                              <w:drawing>
                                <wp:inline distT="0" distB="0" distL="0" distR="0">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95pt;margin-top:-31.95pt;width:115.8pt;height:11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" stroked="f" strokeweight="0">
                <v:textbox>
                  <w:txbxContent>
                    <w:p w:rsidR="00B01321" w:rsidRDefault="00380256">
                      <w:r>
                        <w:rPr>
                          <w:noProof/>
                          <w:lang w:val="en-GB" w:eastAsia="en-GB"/>
                        </w:rPr>
                        <w:drawing>
                          <wp:inline distT="0" distB="0" distL="0" distR="0">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v:textbox>
              </v:shape>
            </w:pict>
          </mc:Fallback>
        </mc:AlternateContent>
      </w:r>
    </w:p>
    <w:p w:rsidR="00B01321" w:rsidRPr="004A7283" w:rsidRDefault="00B01321" w:rsidP="00F74F22">
      <w:pPr>
        <w:jc w:val="center"/>
        <w:rPr>
          <w:color w:val="800000"/>
          <w:sz w:val="22"/>
          <w:szCs w:val="22"/>
        </w:rPr>
      </w:pPr>
    </w:p>
    <w:p w:rsidR="00B01321" w:rsidRPr="004A7283" w:rsidRDefault="00B01321" w:rsidP="00F74F22">
      <w:pPr>
        <w:jc w:val="center"/>
        <w:rPr>
          <w:rFonts w:ascii="Arial" w:hAnsi="Arial" w:cs="Arial"/>
          <w:sz w:val="22"/>
          <w:szCs w:val="22"/>
        </w:rPr>
      </w:pPr>
    </w:p>
    <w:p w:rsidR="00B01321" w:rsidRPr="004A7283" w:rsidRDefault="00B01321" w:rsidP="00F74F22">
      <w:pPr>
        <w:jc w:val="center"/>
        <w:rPr>
          <w:rFonts w:ascii="Arial" w:hAnsi="Arial" w:cs="Arial"/>
          <w:sz w:val="22"/>
          <w:szCs w:val="22"/>
        </w:rPr>
      </w:pPr>
    </w:p>
    <w:p w:rsidR="00B01321" w:rsidRPr="004A7283" w:rsidRDefault="00B01321" w:rsidP="00F74F22">
      <w:pPr>
        <w:jc w:val="center"/>
        <w:rPr>
          <w:rFonts w:ascii="Arial" w:hAnsi="Arial" w:cs="Arial"/>
          <w:sz w:val="22"/>
          <w:szCs w:val="22"/>
        </w:rPr>
      </w:pPr>
    </w:p>
    <w:p w:rsidR="00B01321" w:rsidRPr="004A7283" w:rsidRDefault="00B01321" w:rsidP="00F74F22">
      <w:pPr>
        <w:jc w:val="center"/>
        <w:rPr>
          <w:rFonts w:ascii="Arial" w:hAnsi="Arial" w:cs="Arial"/>
          <w:sz w:val="22"/>
          <w:szCs w:val="22"/>
        </w:rPr>
      </w:pPr>
    </w:p>
    <w:p w:rsidR="002B472D" w:rsidRDefault="002B472D" w:rsidP="00F74F22">
      <w:pPr>
        <w:jc w:val="center"/>
        <w:rPr>
          <w:rFonts w:ascii="Arial" w:hAnsi="Arial" w:cs="Arial"/>
          <w:b/>
          <w:sz w:val="22"/>
          <w:szCs w:val="22"/>
        </w:rPr>
      </w:pPr>
      <w:r>
        <w:rPr>
          <w:rFonts w:ascii="Arial" w:hAnsi="Arial" w:cs="Arial"/>
          <w:b/>
          <w:sz w:val="22"/>
          <w:szCs w:val="22"/>
        </w:rPr>
        <w:t xml:space="preserve">Minutes of </w:t>
      </w:r>
    </w:p>
    <w:p w:rsidR="002B472D" w:rsidRDefault="002B472D" w:rsidP="00F74F22">
      <w:pPr>
        <w:jc w:val="center"/>
        <w:rPr>
          <w:rFonts w:ascii="Arial" w:hAnsi="Arial" w:cs="Arial"/>
          <w:b/>
          <w:sz w:val="22"/>
          <w:szCs w:val="22"/>
        </w:rPr>
      </w:pPr>
    </w:p>
    <w:p w:rsidR="00B01321" w:rsidRPr="004A7283" w:rsidRDefault="002B472D" w:rsidP="00F74F22">
      <w:pPr>
        <w:jc w:val="center"/>
        <w:rPr>
          <w:rFonts w:ascii="Arial" w:hAnsi="Arial" w:cs="Arial"/>
          <w:b/>
          <w:sz w:val="22"/>
          <w:szCs w:val="22"/>
        </w:rPr>
      </w:pPr>
      <w:r>
        <w:rPr>
          <w:rFonts w:ascii="Arial" w:hAnsi="Arial" w:cs="Arial"/>
          <w:b/>
          <w:sz w:val="22"/>
          <w:szCs w:val="22"/>
        </w:rPr>
        <w:t xml:space="preserve">Extraordinary Full </w:t>
      </w:r>
      <w:r w:rsidR="00B01321" w:rsidRPr="004A7283">
        <w:rPr>
          <w:rFonts w:ascii="Arial" w:hAnsi="Arial" w:cs="Arial"/>
          <w:b/>
          <w:sz w:val="22"/>
          <w:szCs w:val="22"/>
        </w:rPr>
        <w:t>Governing Body Meeting</w:t>
      </w:r>
    </w:p>
    <w:p w:rsidR="00B01321" w:rsidRPr="004A7283" w:rsidRDefault="00B01321" w:rsidP="00F74F22">
      <w:pPr>
        <w:jc w:val="center"/>
        <w:rPr>
          <w:rFonts w:ascii="Arial" w:hAnsi="Arial" w:cs="Arial"/>
          <w:b/>
          <w:sz w:val="22"/>
          <w:szCs w:val="22"/>
        </w:rPr>
      </w:pPr>
    </w:p>
    <w:p w:rsidR="00B01321" w:rsidRDefault="002B472D" w:rsidP="00F74F22">
      <w:pPr>
        <w:jc w:val="center"/>
        <w:rPr>
          <w:rFonts w:ascii="Arial" w:hAnsi="Arial" w:cs="Arial"/>
          <w:b/>
          <w:sz w:val="22"/>
          <w:szCs w:val="22"/>
        </w:rPr>
      </w:pPr>
      <w:r>
        <w:rPr>
          <w:rFonts w:ascii="Arial" w:hAnsi="Arial" w:cs="Arial"/>
          <w:b/>
          <w:sz w:val="22"/>
          <w:szCs w:val="22"/>
        </w:rPr>
        <w:t>Wednesday 22</w:t>
      </w:r>
      <w:r w:rsidRPr="002B472D">
        <w:rPr>
          <w:rFonts w:ascii="Arial" w:hAnsi="Arial" w:cs="Arial"/>
          <w:b/>
          <w:sz w:val="22"/>
          <w:szCs w:val="22"/>
          <w:vertAlign w:val="superscript"/>
        </w:rPr>
        <w:t>nd</w:t>
      </w:r>
      <w:r>
        <w:rPr>
          <w:rFonts w:ascii="Arial" w:hAnsi="Arial" w:cs="Arial"/>
          <w:b/>
          <w:sz w:val="22"/>
          <w:szCs w:val="22"/>
        </w:rPr>
        <w:t xml:space="preserve"> April 2020 </w:t>
      </w:r>
    </w:p>
    <w:p w:rsidR="002B472D" w:rsidRDefault="002B472D" w:rsidP="00F74F22">
      <w:pPr>
        <w:jc w:val="center"/>
        <w:rPr>
          <w:rFonts w:ascii="Arial" w:hAnsi="Arial" w:cs="Arial"/>
          <w:b/>
          <w:sz w:val="22"/>
          <w:szCs w:val="22"/>
        </w:rPr>
      </w:pPr>
    </w:p>
    <w:p w:rsidR="002B472D" w:rsidRPr="004A7283" w:rsidRDefault="002B472D" w:rsidP="00F74F22">
      <w:pPr>
        <w:jc w:val="center"/>
        <w:rPr>
          <w:rFonts w:ascii="Arial" w:hAnsi="Arial" w:cs="Arial"/>
          <w:b/>
          <w:sz w:val="22"/>
          <w:szCs w:val="22"/>
        </w:rPr>
      </w:pPr>
      <w:r>
        <w:rPr>
          <w:rFonts w:ascii="Arial" w:hAnsi="Arial" w:cs="Arial"/>
          <w:b/>
          <w:sz w:val="22"/>
          <w:szCs w:val="22"/>
        </w:rPr>
        <w:t>Held Via Email</w:t>
      </w:r>
    </w:p>
    <w:p w:rsidR="00B01321" w:rsidRPr="004A7283" w:rsidRDefault="00B01321" w:rsidP="002B472D">
      <w:pPr>
        <w:rPr>
          <w:rFonts w:ascii="Arial" w:hAnsi="Arial" w:cs="Arial"/>
          <w:b/>
          <w:sz w:val="22"/>
          <w:szCs w:val="22"/>
        </w:rPr>
      </w:pPr>
    </w:p>
    <w:p w:rsidR="00B01321" w:rsidRPr="004A7283" w:rsidRDefault="00B01321" w:rsidP="00F74F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B01321" w:rsidRPr="004A7283" w:rsidTr="006927F5">
        <w:trPr>
          <w:trHeight w:val="224"/>
          <w:jc w:val="center"/>
        </w:trPr>
        <w:tc>
          <w:tcPr>
            <w:tcW w:w="6804" w:type="dxa"/>
            <w:gridSpan w:val="2"/>
          </w:tcPr>
          <w:p w:rsidR="00B01321" w:rsidRPr="006927F5" w:rsidRDefault="00B01321" w:rsidP="00F74F22">
            <w:pPr>
              <w:rPr>
                <w:rFonts w:ascii="Arial" w:hAnsi="Arial" w:cs="Arial"/>
              </w:rPr>
            </w:pPr>
            <w:r w:rsidRPr="006927F5">
              <w:rPr>
                <w:rFonts w:ascii="Arial" w:hAnsi="Arial" w:cs="Arial"/>
                <w:b/>
                <w:sz w:val="22"/>
                <w:szCs w:val="22"/>
              </w:rPr>
              <w:t xml:space="preserve">Present </w:t>
            </w:r>
          </w:p>
        </w:tc>
      </w:tr>
      <w:tr w:rsidR="00B01321" w:rsidRPr="004A7283" w:rsidTr="006927F5">
        <w:trPr>
          <w:jc w:val="center"/>
        </w:trPr>
        <w:tc>
          <w:tcPr>
            <w:tcW w:w="2976" w:type="dxa"/>
          </w:tcPr>
          <w:p w:rsidR="00B01321" w:rsidRPr="006927F5" w:rsidRDefault="00B01321" w:rsidP="00676B2F">
            <w:pPr>
              <w:rPr>
                <w:rFonts w:ascii="Arial" w:hAnsi="Arial" w:cs="Arial"/>
              </w:rPr>
            </w:pPr>
            <w:r w:rsidRPr="006927F5">
              <w:rPr>
                <w:rFonts w:ascii="Arial" w:hAnsi="Arial" w:cs="Arial"/>
                <w:sz w:val="22"/>
                <w:szCs w:val="22"/>
              </w:rPr>
              <w:t>Rita Carvosso (RC)</w:t>
            </w:r>
          </w:p>
        </w:tc>
        <w:tc>
          <w:tcPr>
            <w:tcW w:w="3828" w:type="dxa"/>
          </w:tcPr>
          <w:p w:rsidR="00B01321" w:rsidRPr="006927F5" w:rsidRDefault="00B01321" w:rsidP="00676B2F">
            <w:pPr>
              <w:rPr>
                <w:rFonts w:ascii="Arial" w:hAnsi="Arial" w:cs="Arial"/>
              </w:rPr>
            </w:pPr>
            <w:r w:rsidRPr="006927F5">
              <w:rPr>
                <w:rFonts w:ascii="Arial" w:hAnsi="Arial" w:cs="Arial"/>
                <w:sz w:val="22"/>
                <w:szCs w:val="22"/>
              </w:rPr>
              <w:t>Chair of Governors</w:t>
            </w:r>
          </w:p>
        </w:tc>
      </w:tr>
      <w:tr w:rsidR="00B01321" w:rsidRPr="004A7283" w:rsidTr="006927F5">
        <w:trPr>
          <w:jc w:val="center"/>
        </w:trPr>
        <w:tc>
          <w:tcPr>
            <w:tcW w:w="2976" w:type="dxa"/>
          </w:tcPr>
          <w:p w:rsidR="00B01321" w:rsidRPr="006927F5" w:rsidRDefault="00B01321" w:rsidP="00676B2F">
            <w:pPr>
              <w:rPr>
                <w:rFonts w:ascii="Arial" w:hAnsi="Arial" w:cs="Arial"/>
              </w:rPr>
            </w:pPr>
            <w:r w:rsidRPr="006927F5">
              <w:rPr>
                <w:rFonts w:ascii="Arial" w:hAnsi="Arial" w:cs="Arial"/>
                <w:sz w:val="22"/>
                <w:szCs w:val="22"/>
              </w:rPr>
              <w:t>Trudi Sammons (TS)</w:t>
            </w:r>
          </w:p>
        </w:tc>
        <w:tc>
          <w:tcPr>
            <w:tcW w:w="3828" w:type="dxa"/>
          </w:tcPr>
          <w:p w:rsidR="00B01321" w:rsidRPr="006927F5" w:rsidRDefault="00B01321" w:rsidP="00676B2F">
            <w:pPr>
              <w:rPr>
                <w:rFonts w:ascii="Arial" w:hAnsi="Arial" w:cs="Arial"/>
              </w:rPr>
            </w:pPr>
            <w:proofErr w:type="spellStart"/>
            <w:r w:rsidRPr="006927F5">
              <w:rPr>
                <w:rFonts w:ascii="Arial" w:hAnsi="Arial" w:cs="Arial"/>
                <w:sz w:val="22"/>
                <w:szCs w:val="22"/>
              </w:rPr>
              <w:t>Headteacher</w:t>
            </w:r>
            <w:proofErr w:type="spellEnd"/>
          </w:p>
        </w:tc>
      </w:tr>
      <w:tr w:rsidR="00B01321" w:rsidRPr="004A7283" w:rsidTr="006927F5">
        <w:trPr>
          <w:jc w:val="center"/>
        </w:trPr>
        <w:tc>
          <w:tcPr>
            <w:tcW w:w="2976" w:type="dxa"/>
          </w:tcPr>
          <w:p w:rsidR="00B01321" w:rsidRPr="006927F5" w:rsidRDefault="00B01321" w:rsidP="00F74F22">
            <w:pPr>
              <w:rPr>
                <w:rFonts w:ascii="Arial" w:hAnsi="Arial" w:cs="Arial"/>
              </w:rPr>
            </w:pPr>
            <w:r w:rsidRPr="006927F5">
              <w:rPr>
                <w:rFonts w:ascii="Arial" w:hAnsi="Arial" w:cs="Arial"/>
                <w:sz w:val="22"/>
                <w:szCs w:val="22"/>
              </w:rPr>
              <w:t>Cheryl Bentley (CB)</w:t>
            </w:r>
          </w:p>
        </w:tc>
        <w:tc>
          <w:tcPr>
            <w:tcW w:w="3828" w:type="dxa"/>
          </w:tcPr>
          <w:p w:rsidR="00B01321" w:rsidRPr="006927F5" w:rsidRDefault="00B01321" w:rsidP="00F74F22">
            <w:pPr>
              <w:rPr>
                <w:rFonts w:ascii="Arial" w:hAnsi="Arial" w:cs="Arial"/>
              </w:rPr>
            </w:pPr>
            <w:r w:rsidRPr="006927F5">
              <w:rPr>
                <w:rFonts w:ascii="Arial" w:hAnsi="Arial" w:cs="Arial"/>
                <w:sz w:val="22"/>
                <w:szCs w:val="22"/>
              </w:rPr>
              <w:t>Co-opted Governor</w:t>
            </w:r>
          </w:p>
        </w:tc>
      </w:tr>
      <w:tr w:rsidR="002B472D" w:rsidRPr="004A7283" w:rsidTr="006927F5">
        <w:trPr>
          <w:jc w:val="center"/>
        </w:trPr>
        <w:tc>
          <w:tcPr>
            <w:tcW w:w="2976" w:type="dxa"/>
          </w:tcPr>
          <w:p w:rsidR="002B472D" w:rsidRPr="006927F5" w:rsidRDefault="002B472D" w:rsidP="002B472D">
            <w:pPr>
              <w:rPr>
                <w:rFonts w:ascii="Arial" w:hAnsi="Arial" w:cs="Arial"/>
              </w:rPr>
            </w:pPr>
            <w:r w:rsidRPr="006927F5">
              <w:rPr>
                <w:rFonts w:ascii="Arial" w:hAnsi="Arial" w:cs="Arial"/>
                <w:sz w:val="22"/>
                <w:szCs w:val="22"/>
              </w:rPr>
              <w:t>Toni Barton (TB)</w:t>
            </w:r>
          </w:p>
        </w:tc>
        <w:tc>
          <w:tcPr>
            <w:tcW w:w="3828" w:type="dxa"/>
          </w:tcPr>
          <w:p w:rsidR="002B472D" w:rsidRPr="006927F5" w:rsidRDefault="002B472D" w:rsidP="002B472D">
            <w:pPr>
              <w:rPr>
                <w:rFonts w:ascii="Arial" w:hAnsi="Arial" w:cs="Arial"/>
              </w:rPr>
            </w:pPr>
            <w:r w:rsidRPr="006927F5">
              <w:rPr>
                <w:rFonts w:ascii="Arial" w:hAnsi="Arial" w:cs="Arial"/>
                <w:sz w:val="22"/>
                <w:szCs w:val="22"/>
              </w:rPr>
              <w:t>Parent Governor</w:t>
            </w:r>
          </w:p>
        </w:tc>
      </w:tr>
      <w:tr w:rsidR="002B472D" w:rsidRPr="004A7283" w:rsidTr="006927F5">
        <w:trPr>
          <w:jc w:val="center"/>
        </w:trPr>
        <w:tc>
          <w:tcPr>
            <w:tcW w:w="2976" w:type="dxa"/>
          </w:tcPr>
          <w:p w:rsidR="002B472D" w:rsidRPr="006927F5" w:rsidRDefault="002B472D" w:rsidP="002B472D">
            <w:pPr>
              <w:rPr>
                <w:rFonts w:ascii="Arial" w:hAnsi="Arial" w:cs="Arial"/>
              </w:rPr>
            </w:pPr>
            <w:r w:rsidRPr="006927F5">
              <w:rPr>
                <w:rFonts w:ascii="Arial" w:hAnsi="Arial" w:cs="Arial"/>
                <w:sz w:val="22"/>
                <w:szCs w:val="22"/>
              </w:rPr>
              <w:t>Tony Whiddett (TW)</w:t>
            </w:r>
          </w:p>
        </w:tc>
        <w:tc>
          <w:tcPr>
            <w:tcW w:w="3828" w:type="dxa"/>
          </w:tcPr>
          <w:p w:rsidR="002B472D" w:rsidRPr="006927F5" w:rsidRDefault="002B472D" w:rsidP="002B472D">
            <w:pPr>
              <w:rPr>
                <w:rFonts w:ascii="Arial" w:hAnsi="Arial" w:cs="Arial"/>
              </w:rPr>
            </w:pPr>
            <w:r w:rsidRPr="006927F5">
              <w:rPr>
                <w:rFonts w:ascii="Arial" w:hAnsi="Arial" w:cs="Arial"/>
                <w:sz w:val="22"/>
                <w:szCs w:val="22"/>
              </w:rPr>
              <w:t>Co-opted Governor</w:t>
            </w:r>
          </w:p>
        </w:tc>
      </w:tr>
      <w:tr w:rsidR="002B472D" w:rsidRPr="004A7283" w:rsidTr="006927F5">
        <w:trPr>
          <w:jc w:val="center"/>
        </w:trPr>
        <w:tc>
          <w:tcPr>
            <w:tcW w:w="2976" w:type="dxa"/>
          </w:tcPr>
          <w:p w:rsidR="002B472D" w:rsidRPr="006927F5" w:rsidRDefault="002B472D" w:rsidP="002B472D">
            <w:pPr>
              <w:rPr>
                <w:rFonts w:ascii="Arial" w:hAnsi="Arial" w:cs="Arial"/>
              </w:rPr>
            </w:pPr>
            <w:r>
              <w:rPr>
                <w:rFonts w:ascii="Arial" w:hAnsi="Arial" w:cs="Arial"/>
                <w:sz w:val="22"/>
                <w:szCs w:val="22"/>
              </w:rPr>
              <w:t>Jenny Hipkin</w:t>
            </w:r>
          </w:p>
        </w:tc>
        <w:tc>
          <w:tcPr>
            <w:tcW w:w="3828" w:type="dxa"/>
          </w:tcPr>
          <w:p w:rsidR="002B472D" w:rsidRPr="006927F5" w:rsidRDefault="002B472D" w:rsidP="002B472D">
            <w:pPr>
              <w:rPr>
                <w:rFonts w:ascii="Arial" w:hAnsi="Arial" w:cs="Arial"/>
              </w:rPr>
            </w:pPr>
            <w:r w:rsidRPr="006927F5">
              <w:rPr>
                <w:rFonts w:ascii="Arial" w:hAnsi="Arial" w:cs="Arial"/>
                <w:sz w:val="22"/>
                <w:szCs w:val="22"/>
              </w:rPr>
              <w:t>Vice Chair &amp; Co-opted Governor</w:t>
            </w:r>
          </w:p>
        </w:tc>
      </w:tr>
      <w:tr w:rsidR="002B472D" w:rsidRPr="004A7283" w:rsidTr="006927F5">
        <w:trPr>
          <w:jc w:val="center"/>
        </w:trPr>
        <w:tc>
          <w:tcPr>
            <w:tcW w:w="2976" w:type="dxa"/>
          </w:tcPr>
          <w:p w:rsidR="002B472D" w:rsidRPr="006927F5" w:rsidRDefault="002B472D" w:rsidP="002B472D">
            <w:pPr>
              <w:rPr>
                <w:rFonts w:ascii="Arial" w:hAnsi="Arial" w:cs="Arial"/>
              </w:rPr>
            </w:pPr>
            <w:r w:rsidRPr="006927F5">
              <w:rPr>
                <w:rFonts w:ascii="Arial" w:hAnsi="Arial" w:cs="Arial"/>
                <w:sz w:val="22"/>
                <w:szCs w:val="22"/>
              </w:rPr>
              <w:t>Jo Plant (JP)</w:t>
            </w:r>
          </w:p>
        </w:tc>
        <w:tc>
          <w:tcPr>
            <w:tcW w:w="3828" w:type="dxa"/>
          </w:tcPr>
          <w:p w:rsidR="002B472D" w:rsidRPr="006927F5" w:rsidRDefault="002B472D" w:rsidP="002B472D">
            <w:pPr>
              <w:rPr>
                <w:rFonts w:ascii="Arial" w:hAnsi="Arial" w:cs="Arial"/>
              </w:rPr>
            </w:pPr>
            <w:r w:rsidRPr="006927F5">
              <w:rPr>
                <w:rFonts w:ascii="Arial" w:hAnsi="Arial" w:cs="Arial"/>
                <w:sz w:val="22"/>
                <w:szCs w:val="22"/>
              </w:rPr>
              <w:t>Co-opted Governor</w:t>
            </w:r>
          </w:p>
        </w:tc>
      </w:tr>
      <w:tr w:rsidR="002B472D" w:rsidRPr="004A7283" w:rsidTr="006927F5">
        <w:trPr>
          <w:jc w:val="center"/>
        </w:trPr>
        <w:tc>
          <w:tcPr>
            <w:tcW w:w="2976" w:type="dxa"/>
          </w:tcPr>
          <w:p w:rsidR="002B472D" w:rsidRPr="006927F5" w:rsidRDefault="002B472D" w:rsidP="002B472D">
            <w:pPr>
              <w:rPr>
                <w:rFonts w:ascii="Arial" w:hAnsi="Arial" w:cs="Arial"/>
              </w:rPr>
            </w:pPr>
            <w:r>
              <w:rPr>
                <w:rFonts w:ascii="Arial" w:hAnsi="Arial" w:cs="Arial"/>
                <w:sz w:val="22"/>
                <w:szCs w:val="22"/>
              </w:rPr>
              <w:t>Emma Britten</w:t>
            </w:r>
            <w:r w:rsidRPr="006927F5">
              <w:rPr>
                <w:rFonts w:ascii="Arial" w:hAnsi="Arial" w:cs="Arial"/>
                <w:sz w:val="22"/>
                <w:szCs w:val="22"/>
              </w:rPr>
              <w:t xml:space="preserve"> (EB)</w:t>
            </w:r>
          </w:p>
        </w:tc>
        <w:tc>
          <w:tcPr>
            <w:tcW w:w="3828" w:type="dxa"/>
          </w:tcPr>
          <w:p w:rsidR="002B472D" w:rsidRPr="006927F5" w:rsidRDefault="002B472D" w:rsidP="002B472D">
            <w:pPr>
              <w:rPr>
                <w:rFonts w:ascii="Arial" w:hAnsi="Arial" w:cs="Arial"/>
              </w:rPr>
            </w:pPr>
            <w:r w:rsidRPr="006927F5">
              <w:rPr>
                <w:rFonts w:ascii="Arial" w:hAnsi="Arial" w:cs="Arial"/>
                <w:sz w:val="22"/>
                <w:szCs w:val="22"/>
              </w:rPr>
              <w:t xml:space="preserve">Staff Governor </w:t>
            </w:r>
          </w:p>
        </w:tc>
      </w:tr>
      <w:tr w:rsidR="002B472D" w:rsidRPr="004A7283" w:rsidTr="006927F5">
        <w:trPr>
          <w:jc w:val="center"/>
        </w:trPr>
        <w:tc>
          <w:tcPr>
            <w:tcW w:w="6804" w:type="dxa"/>
            <w:gridSpan w:val="2"/>
          </w:tcPr>
          <w:p w:rsidR="002B472D" w:rsidRPr="006927F5" w:rsidRDefault="002B472D" w:rsidP="002B472D">
            <w:pPr>
              <w:rPr>
                <w:rFonts w:ascii="Arial" w:hAnsi="Arial" w:cs="Arial"/>
              </w:rPr>
            </w:pPr>
            <w:r w:rsidRPr="006927F5">
              <w:rPr>
                <w:rFonts w:ascii="Arial" w:hAnsi="Arial" w:cs="Arial"/>
                <w:b/>
                <w:sz w:val="22"/>
                <w:szCs w:val="22"/>
              </w:rPr>
              <w:t xml:space="preserve">In attendance </w:t>
            </w:r>
          </w:p>
        </w:tc>
      </w:tr>
      <w:tr w:rsidR="002B472D" w:rsidRPr="004A7283" w:rsidTr="006927F5">
        <w:trPr>
          <w:jc w:val="center"/>
        </w:trPr>
        <w:tc>
          <w:tcPr>
            <w:tcW w:w="2976" w:type="dxa"/>
          </w:tcPr>
          <w:p w:rsidR="002B472D" w:rsidRPr="006927F5" w:rsidRDefault="002B472D" w:rsidP="002B472D">
            <w:pPr>
              <w:rPr>
                <w:rFonts w:ascii="Arial" w:hAnsi="Arial" w:cs="Arial"/>
              </w:rPr>
            </w:pPr>
            <w:r w:rsidRPr="006927F5">
              <w:rPr>
                <w:rFonts w:ascii="Arial" w:hAnsi="Arial" w:cs="Arial"/>
                <w:sz w:val="22"/>
                <w:szCs w:val="22"/>
              </w:rPr>
              <w:t>Cath Wadsworth (CW)</w:t>
            </w:r>
          </w:p>
        </w:tc>
        <w:tc>
          <w:tcPr>
            <w:tcW w:w="3828" w:type="dxa"/>
          </w:tcPr>
          <w:p w:rsidR="002B472D" w:rsidRPr="006927F5" w:rsidRDefault="002B472D" w:rsidP="002B472D">
            <w:pPr>
              <w:rPr>
                <w:rFonts w:ascii="Arial" w:hAnsi="Arial" w:cs="Arial"/>
              </w:rPr>
            </w:pPr>
            <w:r w:rsidRPr="006927F5">
              <w:rPr>
                <w:rFonts w:ascii="Arial" w:hAnsi="Arial" w:cs="Arial"/>
                <w:sz w:val="22"/>
                <w:szCs w:val="22"/>
              </w:rPr>
              <w:t>Business Manager</w:t>
            </w:r>
          </w:p>
        </w:tc>
      </w:tr>
      <w:tr w:rsidR="002B472D" w:rsidRPr="004A7283" w:rsidTr="006927F5">
        <w:trPr>
          <w:jc w:val="center"/>
        </w:trPr>
        <w:tc>
          <w:tcPr>
            <w:tcW w:w="2976" w:type="dxa"/>
          </w:tcPr>
          <w:p w:rsidR="002B472D" w:rsidRPr="006927F5" w:rsidRDefault="002B472D" w:rsidP="002B472D">
            <w:pPr>
              <w:rPr>
                <w:rFonts w:ascii="Arial" w:hAnsi="Arial" w:cs="Arial"/>
              </w:rPr>
            </w:pPr>
          </w:p>
        </w:tc>
        <w:tc>
          <w:tcPr>
            <w:tcW w:w="3828" w:type="dxa"/>
          </w:tcPr>
          <w:p w:rsidR="002B472D" w:rsidRPr="006927F5" w:rsidRDefault="002B472D" w:rsidP="002B472D">
            <w:pPr>
              <w:rPr>
                <w:rFonts w:ascii="Arial" w:hAnsi="Arial" w:cs="Arial"/>
              </w:rPr>
            </w:pPr>
          </w:p>
        </w:tc>
      </w:tr>
    </w:tbl>
    <w:p w:rsidR="00B01321" w:rsidRPr="004A7283" w:rsidRDefault="00B01321" w:rsidP="00F74F22">
      <w:pPr>
        <w:rPr>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268"/>
        <w:gridCol w:w="1439"/>
      </w:tblGrid>
      <w:tr w:rsidR="00B01321" w:rsidRPr="004A7283" w:rsidTr="006927F5">
        <w:tc>
          <w:tcPr>
            <w:tcW w:w="925" w:type="dxa"/>
          </w:tcPr>
          <w:p w:rsidR="00B01321" w:rsidRPr="006927F5" w:rsidRDefault="00B01321" w:rsidP="006927F5">
            <w:pPr>
              <w:jc w:val="center"/>
              <w:rPr>
                <w:rFonts w:ascii="Arial" w:hAnsi="Arial" w:cs="Arial"/>
                <w:b/>
              </w:rPr>
            </w:pPr>
            <w:r w:rsidRPr="006927F5">
              <w:rPr>
                <w:rFonts w:ascii="Arial" w:hAnsi="Arial" w:cs="Arial"/>
                <w:b/>
                <w:sz w:val="22"/>
                <w:szCs w:val="22"/>
              </w:rPr>
              <w:t>Minute No.</w:t>
            </w:r>
          </w:p>
        </w:tc>
        <w:tc>
          <w:tcPr>
            <w:tcW w:w="8268" w:type="dxa"/>
          </w:tcPr>
          <w:p w:rsidR="00B01321" w:rsidRPr="006927F5" w:rsidRDefault="00B01321" w:rsidP="006927F5">
            <w:pPr>
              <w:jc w:val="center"/>
              <w:rPr>
                <w:rFonts w:ascii="Arial" w:hAnsi="Arial" w:cs="Arial"/>
                <w:b/>
              </w:rPr>
            </w:pPr>
            <w:r w:rsidRPr="006927F5">
              <w:rPr>
                <w:rFonts w:ascii="Arial" w:hAnsi="Arial" w:cs="Arial"/>
                <w:b/>
                <w:sz w:val="22"/>
                <w:szCs w:val="22"/>
              </w:rPr>
              <w:t>Details</w:t>
            </w:r>
          </w:p>
        </w:tc>
        <w:tc>
          <w:tcPr>
            <w:tcW w:w="1439" w:type="dxa"/>
          </w:tcPr>
          <w:p w:rsidR="00B01321" w:rsidRPr="006927F5" w:rsidRDefault="00B01321" w:rsidP="006927F5">
            <w:pPr>
              <w:jc w:val="center"/>
              <w:rPr>
                <w:rFonts w:ascii="Arial" w:hAnsi="Arial" w:cs="Arial"/>
                <w:b/>
              </w:rPr>
            </w:pPr>
            <w:r w:rsidRPr="006927F5">
              <w:rPr>
                <w:rFonts w:ascii="Arial" w:hAnsi="Arial" w:cs="Arial"/>
                <w:b/>
                <w:sz w:val="22"/>
                <w:szCs w:val="22"/>
              </w:rPr>
              <w:t>Action by</w:t>
            </w:r>
          </w:p>
        </w:tc>
      </w:tr>
      <w:tr w:rsidR="00B01321" w:rsidRPr="004A7283" w:rsidTr="006927F5">
        <w:tc>
          <w:tcPr>
            <w:tcW w:w="925" w:type="dxa"/>
          </w:tcPr>
          <w:p w:rsidR="00B01321" w:rsidRPr="006927F5" w:rsidRDefault="00B01321" w:rsidP="00F74F22">
            <w:pPr>
              <w:rPr>
                <w:rFonts w:ascii="Arial" w:hAnsi="Arial" w:cs="Arial"/>
              </w:rPr>
            </w:pPr>
            <w:r w:rsidRPr="006927F5">
              <w:rPr>
                <w:rFonts w:ascii="Arial" w:hAnsi="Arial" w:cs="Arial"/>
                <w:sz w:val="22"/>
                <w:szCs w:val="22"/>
              </w:rPr>
              <w:t>1.0</w:t>
            </w:r>
          </w:p>
        </w:tc>
        <w:tc>
          <w:tcPr>
            <w:tcW w:w="8268" w:type="dxa"/>
          </w:tcPr>
          <w:p w:rsidR="00B01321" w:rsidRDefault="00B01321" w:rsidP="00A35134">
            <w:pPr>
              <w:rPr>
                <w:rFonts w:ascii="Arial" w:hAnsi="Arial" w:cs="Arial"/>
                <w:b/>
              </w:rPr>
            </w:pPr>
            <w:r w:rsidRPr="006927F5">
              <w:rPr>
                <w:rFonts w:ascii="Arial" w:hAnsi="Arial" w:cs="Arial"/>
                <w:b/>
                <w:sz w:val="22"/>
                <w:szCs w:val="22"/>
              </w:rPr>
              <w:t xml:space="preserve">Apologies: </w:t>
            </w:r>
          </w:p>
          <w:p w:rsidR="002B472D" w:rsidRPr="002B472D" w:rsidRDefault="002B472D" w:rsidP="00A35134">
            <w:pPr>
              <w:rPr>
                <w:rFonts w:ascii="Arial" w:hAnsi="Arial" w:cs="Arial"/>
              </w:rPr>
            </w:pPr>
            <w:r w:rsidRPr="002B472D">
              <w:rPr>
                <w:rFonts w:ascii="Arial" w:hAnsi="Arial" w:cs="Arial"/>
              </w:rPr>
              <w:t>None</w:t>
            </w:r>
          </w:p>
          <w:p w:rsidR="00B01321" w:rsidRPr="006927F5" w:rsidRDefault="00B01321" w:rsidP="00F74F22">
            <w:pPr>
              <w:rPr>
                <w:rFonts w:ascii="Arial" w:hAnsi="Arial" w:cs="Arial"/>
                <w:b/>
              </w:rPr>
            </w:pPr>
          </w:p>
          <w:p w:rsidR="00B01321" w:rsidRPr="006927F5" w:rsidRDefault="00B01321" w:rsidP="00D9319C">
            <w:pPr>
              <w:rPr>
                <w:rFonts w:ascii="Arial" w:hAnsi="Arial" w:cs="Arial"/>
              </w:rPr>
            </w:pPr>
          </w:p>
        </w:tc>
        <w:tc>
          <w:tcPr>
            <w:tcW w:w="1439" w:type="dxa"/>
          </w:tcPr>
          <w:p w:rsidR="00B01321" w:rsidRPr="006927F5" w:rsidRDefault="00B01321" w:rsidP="00F74F22">
            <w:pPr>
              <w:rPr>
                <w:rFonts w:ascii="Arial" w:hAnsi="Arial" w:cs="Arial"/>
              </w:rPr>
            </w:pPr>
          </w:p>
        </w:tc>
      </w:tr>
      <w:tr w:rsidR="00B01321" w:rsidRPr="004A7283" w:rsidTr="006927F5">
        <w:tc>
          <w:tcPr>
            <w:tcW w:w="925" w:type="dxa"/>
          </w:tcPr>
          <w:p w:rsidR="00B01321" w:rsidRPr="006927F5" w:rsidRDefault="00B01321" w:rsidP="00F74F22">
            <w:pPr>
              <w:rPr>
                <w:rFonts w:ascii="Arial" w:hAnsi="Arial" w:cs="Arial"/>
              </w:rPr>
            </w:pPr>
            <w:r w:rsidRPr="006927F5">
              <w:rPr>
                <w:rFonts w:ascii="Arial" w:hAnsi="Arial" w:cs="Arial"/>
                <w:sz w:val="22"/>
                <w:szCs w:val="22"/>
              </w:rPr>
              <w:t>2.0</w:t>
            </w:r>
          </w:p>
        </w:tc>
        <w:tc>
          <w:tcPr>
            <w:tcW w:w="8268" w:type="dxa"/>
          </w:tcPr>
          <w:p w:rsidR="00B01321" w:rsidRDefault="002B472D" w:rsidP="00A35134">
            <w:pPr>
              <w:rPr>
                <w:rFonts w:ascii="Arial" w:hAnsi="Arial" w:cs="Arial"/>
                <w:b/>
              </w:rPr>
            </w:pPr>
            <w:r>
              <w:rPr>
                <w:rFonts w:ascii="Arial" w:hAnsi="Arial" w:cs="Arial"/>
                <w:b/>
              </w:rPr>
              <w:t>Reason for Meeting:</w:t>
            </w:r>
          </w:p>
          <w:p w:rsidR="002B472D" w:rsidRPr="002B472D" w:rsidRDefault="002B472D" w:rsidP="00A35134">
            <w:pPr>
              <w:rPr>
                <w:rFonts w:ascii="Arial" w:hAnsi="Arial" w:cs="Arial"/>
              </w:rPr>
            </w:pPr>
            <w:r>
              <w:rPr>
                <w:rFonts w:ascii="Arial" w:hAnsi="Arial" w:cs="Arial"/>
              </w:rPr>
              <w:t>The meeting via email was called to review and approve the supplier for the catering contract and the upgrade of the security gates. The meeting was held via email due to the Covid-19 situation and restrictions.</w:t>
            </w:r>
          </w:p>
        </w:tc>
        <w:tc>
          <w:tcPr>
            <w:tcW w:w="1439" w:type="dxa"/>
          </w:tcPr>
          <w:p w:rsidR="00B01321" w:rsidRDefault="00B01321" w:rsidP="00F74F22">
            <w:pPr>
              <w:rPr>
                <w:rFonts w:ascii="Arial" w:hAnsi="Arial" w:cs="Arial"/>
              </w:rPr>
            </w:pPr>
          </w:p>
          <w:p w:rsidR="00B01321" w:rsidRDefault="00B01321" w:rsidP="00F74F22">
            <w:pPr>
              <w:rPr>
                <w:rFonts w:ascii="Arial" w:hAnsi="Arial" w:cs="Arial"/>
              </w:rPr>
            </w:pPr>
          </w:p>
          <w:p w:rsidR="00B01321" w:rsidRDefault="00B01321" w:rsidP="00F74F22">
            <w:pPr>
              <w:rPr>
                <w:rFonts w:ascii="Arial" w:hAnsi="Arial" w:cs="Arial"/>
              </w:rPr>
            </w:pPr>
          </w:p>
          <w:p w:rsidR="00B01321" w:rsidRDefault="00B01321" w:rsidP="00F74F22">
            <w:pPr>
              <w:rPr>
                <w:rFonts w:ascii="Arial" w:hAnsi="Arial" w:cs="Arial"/>
              </w:rPr>
            </w:pPr>
          </w:p>
          <w:p w:rsidR="00B01321" w:rsidRPr="006927F5" w:rsidRDefault="00B01321" w:rsidP="00F74F22">
            <w:pPr>
              <w:rPr>
                <w:rFonts w:ascii="Arial" w:hAnsi="Arial" w:cs="Arial"/>
              </w:rPr>
            </w:pPr>
          </w:p>
        </w:tc>
      </w:tr>
      <w:tr w:rsidR="00B01321" w:rsidRPr="004A7283" w:rsidTr="00105E06">
        <w:trPr>
          <w:trHeight w:val="2117"/>
        </w:trPr>
        <w:tc>
          <w:tcPr>
            <w:tcW w:w="925" w:type="dxa"/>
          </w:tcPr>
          <w:p w:rsidR="00B01321" w:rsidRPr="006927F5" w:rsidRDefault="00B01321" w:rsidP="00F74F22">
            <w:pPr>
              <w:rPr>
                <w:rFonts w:ascii="Arial" w:hAnsi="Arial" w:cs="Arial"/>
              </w:rPr>
            </w:pPr>
            <w:r w:rsidRPr="006927F5">
              <w:rPr>
                <w:rFonts w:ascii="Arial" w:hAnsi="Arial" w:cs="Arial"/>
                <w:sz w:val="22"/>
                <w:szCs w:val="22"/>
              </w:rPr>
              <w:t>3.0</w:t>
            </w: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tc>
        <w:tc>
          <w:tcPr>
            <w:tcW w:w="8268" w:type="dxa"/>
          </w:tcPr>
          <w:p w:rsidR="00B01321" w:rsidRDefault="002B472D" w:rsidP="00F74F22">
            <w:pPr>
              <w:rPr>
                <w:rFonts w:ascii="Arial" w:hAnsi="Arial" w:cs="Arial"/>
                <w:b/>
              </w:rPr>
            </w:pPr>
            <w:r>
              <w:rPr>
                <w:rFonts w:ascii="Arial" w:hAnsi="Arial" w:cs="Arial"/>
                <w:b/>
              </w:rPr>
              <w:t>Catering Supplier:</w:t>
            </w:r>
          </w:p>
          <w:p w:rsidR="002B472D" w:rsidRDefault="002B472D" w:rsidP="00F74F22">
            <w:pPr>
              <w:rPr>
                <w:rFonts w:ascii="Arial" w:hAnsi="Arial" w:cs="Arial"/>
              </w:rPr>
            </w:pPr>
            <w:r>
              <w:rPr>
                <w:rFonts w:ascii="Arial" w:hAnsi="Arial" w:cs="Arial"/>
              </w:rPr>
              <w:t xml:space="preserve">The document detailing the bids, presentation, financials an overall scoring of the companies who tendered and were invited to present were circulated to all Governors prior to the decision. </w:t>
            </w:r>
          </w:p>
          <w:p w:rsidR="002B472D" w:rsidRDefault="002B472D" w:rsidP="00F74F22">
            <w:pPr>
              <w:rPr>
                <w:rFonts w:ascii="Arial" w:hAnsi="Arial" w:cs="Arial"/>
              </w:rPr>
            </w:pPr>
          </w:p>
          <w:p w:rsidR="002B472D" w:rsidRDefault="002B472D" w:rsidP="00F74F22">
            <w:pPr>
              <w:rPr>
                <w:rFonts w:ascii="Arial" w:hAnsi="Arial" w:cs="Arial"/>
              </w:rPr>
            </w:pPr>
            <w:r>
              <w:rPr>
                <w:rFonts w:ascii="Arial" w:hAnsi="Arial" w:cs="Arial"/>
              </w:rPr>
              <w:t xml:space="preserve">Four companies initially submitted a tender for the contract; </w:t>
            </w:r>
            <w:proofErr w:type="spellStart"/>
            <w:r>
              <w:rPr>
                <w:rFonts w:ascii="Arial" w:hAnsi="Arial" w:cs="Arial"/>
              </w:rPr>
              <w:t>Caterlink</w:t>
            </w:r>
            <w:proofErr w:type="spellEnd"/>
            <w:r>
              <w:rPr>
                <w:rFonts w:ascii="Arial" w:hAnsi="Arial" w:cs="Arial"/>
              </w:rPr>
              <w:t xml:space="preserve">, Dolce, Harrison and ISS. Their tender answers were scored by Minerva and sent to all the schools in the group (9 in total) to review and agree or amend the scoring based on the tender answers. After scoring their responses from the tender the top Three companies were asked to present their bid via a webinar online with a question and answer session included. These companies were </w:t>
            </w:r>
            <w:proofErr w:type="spellStart"/>
            <w:r>
              <w:rPr>
                <w:rFonts w:ascii="Arial" w:hAnsi="Arial" w:cs="Arial"/>
              </w:rPr>
              <w:t>Caterlink</w:t>
            </w:r>
            <w:proofErr w:type="spellEnd"/>
            <w:r>
              <w:rPr>
                <w:rFonts w:ascii="Arial" w:hAnsi="Arial" w:cs="Arial"/>
              </w:rPr>
              <w:t>, Dolce and Harrison.</w:t>
            </w:r>
          </w:p>
          <w:p w:rsidR="00FC2AC8" w:rsidRDefault="00FC2AC8" w:rsidP="00F74F22">
            <w:pPr>
              <w:rPr>
                <w:rFonts w:ascii="Arial" w:hAnsi="Arial" w:cs="Arial"/>
              </w:rPr>
            </w:pPr>
          </w:p>
          <w:p w:rsidR="00FC2AC8" w:rsidRDefault="00FC2AC8" w:rsidP="00F74F22">
            <w:pPr>
              <w:rPr>
                <w:rFonts w:ascii="Arial" w:hAnsi="Arial" w:cs="Arial"/>
              </w:rPr>
            </w:pPr>
            <w:r>
              <w:rPr>
                <w:rFonts w:ascii="Arial" w:hAnsi="Arial" w:cs="Arial"/>
              </w:rPr>
              <w:t xml:space="preserve">After the presentation all schools then reviewed the scoring and rescored the answers to questions to reflect the presentation and answers to the questions and in relation to our own school. There were also several follow </w:t>
            </w:r>
            <w:r>
              <w:rPr>
                <w:rFonts w:ascii="Arial" w:hAnsi="Arial" w:cs="Arial"/>
              </w:rPr>
              <w:lastRenderedPageBreak/>
              <w:t>up questions that were submitted to eth suppliers and the answers to these were also taken account of in the scoring. A summary of the responses to the follow-up question were also emailed to Governors prior to the meeting.</w:t>
            </w:r>
          </w:p>
          <w:p w:rsidR="00FC2AC8" w:rsidRDefault="00FC2AC8" w:rsidP="00F74F22">
            <w:pPr>
              <w:rPr>
                <w:rFonts w:ascii="Arial" w:hAnsi="Arial" w:cs="Arial"/>
              </w:rPr>
            </w:pPr>
          </w:p>
          <w:p w:rsidR="00FC2AC8" w:rsidRDefault="00FC2AC8" w:rsidP="00F74F22">
            <w:pPr>
              <w:rPr>
                <w:rFonts w:ascii="Arial" w:hAnsi="Arial" w:cs="Arial"/>
              </w:rPr>
            </w:pPr>
            <w:r>
              <w:rPr>
                <w:rFonts w:ascii="Arial" w:hAnsi="Arial" w:cs="Arial"/>
              </w:rPr>
              <w:t>On conclusion of this process the top scoring supplier for our school was Harrison. The school therefore proposes that we select Harrison for the new contract.</w:t>
            </w:r>
          </w:p>
          <w:p w:rsidR="00FC2AC8" w:rsidRDefault="00FC2AC8" w:rsidP="00F74F22">
            <w:pPr>
              <w:rPr>
                <w:rFonts w:ascii="Arial" w:hAnsi="Arial" w:cs="Arial"/>
              </w:rPr>
            </w:pPr>
          </w:p>
          <w:p w:rsidR="00FC2AC8" w:rsidRDefault="00FC2AC8" w:rsidP="00F74F22">
            <w:pPr>
              <w:rPr>
                <w:rFonts w:ascii="Arial" w:hAnsi="Arial" w:cs="Arial"/>
              </w:rPr>
            </w:pPr>
            <w:r>
              <w:rPr>
                <w:rFonts w:ascii="Arial" w:hAnsi="Arial" w:cs="Arial"/>
              </w:rPr>
              <w:t>Governors reviewed the doc</w:t>
            </w:r>
            <w:r w:rsidR="00E6591A">
              <w:rPr>
                <w:rFonts w:ascii="Arial" w:hAnsi="Arial" w:cs="Arial"/>
              </w:rPr>
              <w:t>uments and the following question was</w:t>
            </w:r>
            <w:r>
              <w:rPr>
                <w:rFonts w:ascii="Arial" w:hAnsi="Arial" w:cs="Arial"/>
              </w:rPr>
              <w:t xml:space="preserve"> raised:</w:t>
            </w:r>
          </w:p>
          <w:p w:rsidR="00FC2AC8" w:rsidRDefault="00FC2AC8" w:rsidP="00F74F22">
            <w:pPr>
              <w:rPr>
                <w:rFonts w:ascii="Arial" w:hAnsi="Arial" w:cs="Arial"/>
              </w:rPr>
            </w:pPr>
          </w:p>
          <w:p w:rsidR="00FC2AC8" w:rsidRPr="00E6591A" w:rsidRDefault="00FC2AC8" w:rsidP="00FC2AC8">
            <w:pPr>
              <w:pStyle w:val="xmsonormal"/>
              <w:rPr>
                <w:rFonts w:ascii="Arial" w:hAnsi="Arial" w:cs="Arial"/>
                <w:b/>
                <w:sz w:val="24"/>
                <w:szCs w:val="24"/>
              </w:rPr>
            </w:pPr>
            <w:r w:rsidRPr="00E6591A">
              <w:rPr>
                <w:rFonts w:ascii="Arial" w:hAnsi="Arial" w:cs="Arial"/>
                <w:b/>
                <w:sz w:val="24"/>
                <w:szCs w:val="24"/>
              </w:rPr>
              <w:t>On the 5 year forecast w</w:t>
            </w:r>
            <w:r w:rsidRPr="00E6591A">
              <w:rPr>
                <w:rFonts w:ascii="Arial" w:hAnsi="Arial" w:cs="Arial"/>
                <w:b/>
                <w:sz w:val="24"/>
                <w:szCs w:val="24"/>
              </w:rPr>
              <w:t>hy is it negative from year 3 onwards? Are we going to have the budget to incur a 14K turnaround from year 2 to year 5?</w:t>
            </w:r>
          </w:p>
          <w:p w:rsidR="00FC2AC8" w:rsidRPr="00E6591A" w:rsidRDefault="00FC2AC8" w:rsidP="00FC2AC8">
            <w:pPr>
              <w:pStyle w:val="xmsonormal"/>
              <w:rPr>
                <w:rFonts w:ascii="Arial" w:hAnsi="Arial" w:cs="Arial"/>
                <w:sz w:val="24"/>
                <w:szCs w:val="24"/>
              </w:rPr>
            </w:pPr>
            <w:r w:rsidRPr="00E6591A">
              <w:rPr>
                <w:rFonts w:ascii="Arial" w:hAnsi="Arial" w:cs="Arial"/>
                <w:sz w:val="24"/>
                <w:szCs w:val="24"/>
              </w:rPr>
              <w:t> </w:t>
            </w:r>
          </w:p>
          <w:p w:rsidR="009E0254" w:rsidRDefault="009E0254" w:rsidP="00FC2AC8">
            <w:pPr>
              <w:pStyle w:val="xmsonormal"/>
              <w:rPr>
                <w:rFonts w:ascii="Arial" w:hAnsi="Arial" w:cs="Arial"/>
                <w:sz w:val="24"/>
                <w:szCs w:val="24"/>
              </w:rPr>
            </w:pPr>
          </w:p>
          <w:p w:rsidR="00FC2AC8" w:rsidRPr="00E6591A" w:rsidRDefault="00FC2AC8" w:rsidP="00FC2AC8">
            <w:pPr>
              <w:pStyle w:val="xmsonormal"/>
              <w:rPr>
                <w:rFonts w:ascii="Arial" w:hAnsi="Arial" w:cs="Arial"/>
                <w:sz w:val="24"/>
                <w:szCs w:val="24"/>
              </w:rPr>
            </w:pPr>
            <w:r w:rsidRPr="00E6591A">
              <w:rPr>
                <w:rFonts w:ascii="Arial" w:hAnsi="Arial" w:cs="Arial"/>
                <w:sz w:val="24"/>
                <w:szCs w:val="24"/>
              </w:rPr>
              <w:t>The reply from Minerva is:</w:t>
            </w:r>
          </w:p>
          <w:p w:rsidR="00E6591A" w:rsidRDefault="00E6591A" w:rsidP="00FC2AC8">
            <w:pPr>
              <w:pStyle w:val="xmsonormal"/>
              <w:rPr>
                <w:rFonts w:ascii="Arial" w:hAnsi="Arial" w:cs="Arial"/>
                <w:sz w:val="24"/>
                <w:szCs w:val="24"/>
              </w:rPr>
            </w:pPr>
          </w:p>
          <w:p w:rsidR="00FC2AC8" w:rsidRPr="009E0254" w:rsidRDefault="00E6591A" w:rsidP="00FC2AC8">
            <w:pPr>
              <w:pStyle w:val="xmsonormal"/>
              <w:rPr>
                <w:rFonts w:ascii="Arial" w:hAnsi="Arial" w:cs="Arial"/>
                <w:i/>
                <w:sz w:val="24"/>
                <w:szCs w:val="24"/>
              </w:rPr>
            </w:pPr>
            <w:r>
              <w:rPr>
                <w:rFonts w:ascii="Arial" w:hAnsi="Arial" w:cs="Arial"/>
                <w:sz w:val="24"/>
                <w:szCs w:val="24"/>
              </w:rPr>
              <w:t>‘</w:t>
            </w:r>
            <w:r w:rsidR="00FC2AC8" w:rsidRPr="009E0254">
              <w:rPr>
                <w:rFonts w:ascii="Arial" w:hAnsi="Arial" w:cs="Arial"/>
                <w:i/>
                <w:sz w:val="24"/>
                <w:szCs w:val="24"/>
              </w:rPr>
              <w:t>T</w:t>
            </w:r>
            <w:r w:rsidR="00FC2AC8" w:rsidRPr="009E0254">
              <w:rPr>
                <w:rFonts w:ascii="Arial" w:hAnsi="Arial" w:cs="Arial"/>
                <w:i/>
                <w:sz w:val="24"/>
                <w:szCs w:val="24"/>
              </w:rPr>
              <w:t xml:space="preserve">he reason for the dip into a subsidy (loss) from year 3 onwards is because Harrison have not factored in any rise in tariff over the 5 years of their budgets but they have factored in rises in costs, including food, labour etc.  </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 </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T</w:t>
            </w:r>
            <w:r w:rsidRPr="009E0254">
              <w:rPr>
                <w:rFonts w:ascii="Arial" w:hAnsi="Arial" w:cs="Arial"/>
                <w:i/>
                <w:sz w:val="24"/>
                <w:szCs w:val="24"/>
              </w:rPr>
              <w:t>hey have factored in redu</w:t>
            </w:r>
            <w:r w:rsidRPr="009E0254">
              <w:rPr>
                <w:rFonts w:ascii="Arial" w:hAnsi="Arial" w:cs="Arial"/>
                <w:i/>
                <w:sz w:val="24"/>
                <w:szCs w:val="24"/>
              </w:rPr>
              <w:t xml:space="preserve">ced sales year on year </w:t>
            </w:r>
            <w:r w:rsidRPr="009E0254">
              <w:rPr>
                <w:rFonts w:ascii="Arial" w:hAnsi="Arial" w:cs="Arial"/>
                <w:i/>
                <w:sz w:val="24"/>
                <w:szCs w:val="24"/>
              </w:rPr>
              <w:t>which reflects your predicted fall in pupil roll numbers.  However, if you look at t</w:t>
            </w:r>
            <w:r w:rsidRPr="009E0254">
              <w:rPr>
                <w:rFonts w:ascii="Arial" w:hAnsi="Arial" w:cs="Arial"/>
                <w:i/>
                <w:sz w:val="24"/>
                <w:szCs w:val="24"/>
              </w:rPr>
              <w:t xml:space="preserve">he total cost of sales </w:t>
            </w:r>
            <w:r w:rsidRPr="009E0254">
              <w:rPr>
                <w:rFonts w:ascii="Arial" w:hAnsi="Arial" w:cs="Arial"/>
                <w:i/>
                <w:sz w:val="24"/>
                <w:szCs w:val="24"/>
              </w:rPr>
              <w:t>you will see these are increasing despite the lower sales.  This is because they have factored in a rise in food costs and an increase in overall cost of sales.</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 </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Further down the total sundri</w:t>
            </w:r>
            <w:r w:rsidRPr="009E0254">
              <w:rPr>
                <w:rFonts w:ascii="Arial" w:hAnsi="Arial" w:cs="Arial"/>
                <w:i/>
                <w:sz w:val="24"/>
                <w:szCs w:val="24"/>
              </w:rPr>
              <w:t>es costs have increased</w:t>
            </w:r>
            <w:r w:rsidRPr="009E0254">
              <w:rPr>
                <w:rFonts w:ascii="Arial" w:hAnsi="Arial" w:cs="Arial"/>
                <w:i/>
                <w:sz w:val="24"/>
                <w:szCs w:val="24"/>
              </w:rPr>
              <w:t>.  These often relate to sales and so if your sales were rising year on year those costs would be increasing even more than they are.  So your rise in costs here are somewhat muted by your lower sales.  Labour costs als</w:t>
            </w:r>
            <w:r w:rsidRPr="009E0254">
              <w:rPr>
                <w:rFonts w:ascii="Arial" w:hAnsi="Arial" w:cs="Arial"/>
                <w:i/>
                <w:sz w:val="24"/>
                <w:szCs w:val="24"/>
              </w:rPr>
              <w:t xml:space="preserve">o increase year on year </w:t>
            </w:r>
            <w:r w:rsidRPr="009E0254">
              <w:rPr>
                <w:rFonts w:ascii="Arial" w:hAnsi="Arial" w:cs="Arial"/>
                <w:i/>
                <w:sz w:val="24"/>
                <w:szCs w:val="24"/>
              </w:rPr>
              <w:t>and this will relate to the projected National Living Wage increases.  We asked all bidders to use the following increases so that we were comparing apples with apples:</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 </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From April 2020 - National Minimum Wage £8.20 (ages 21-24)</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From April 2020 – National Living Wage £8.72 (age 25+)</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From April 2021 – National Minimum Wage £8.61 (ages 21-24) (an increase of 5%)</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From April 2021 – National Living Wage £9.16 (age 25+) (an increase of 5%)</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 </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From April 2022 – National Minimum Wage £9.04 (ages 21-24) (an increase of 5%)</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From April 2022 – National Living Wage £9.61 (age 25+) (an increase of 5%)</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 </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From April 2023 – National Minimum Wage £9.45 (ages 21-24) (an increase of 4.5%)</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From April 2023 – National Living Wage £10.04 (age 25+) (an increase of 4.5%)</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 </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lastRenderedPageBreak/>
              <w:t xml:space="preserve">The important thing here is that you may agree with Harrison in a subsequent year that a small increase in tariff is acceptable/appropriate and this could result in an increased ‘profit’ meaning that even though your roll numbers are falling you can get the finances on the catering to at least a breakeven position.  </w:t>
            </w:r>
          </w:p>
          <w:p w:rsidR="00FC2AC8" w:rsidRPr="009E0254" w:rsidRDefault="00FC2AC8" w:rsidP="00FC2AC8">
            <w:pPr>
              <w:pStyle w:val="xmsonormal"/>
              <w:rPr>
                <w:rFonts w:ascii="Arial" w:hAnsi="Arial" w:cs="Arial"/>
                <w:i/>
                <w:sz w:val="24"/>
                <w:szCs w:val="24"/>
              </w:rPr>
            </w:pPr>
            <w:r w:rsidRPr="009E0254">
              <w:rPr>
                <w:rFonts w:ascii="Arial" w:hAnsi="Arial" w:cs="Arial"/>
                <w:i/>
                <w:sz w:val="24"/>
                <w:szCs w:val="24"/>
              </w:rPr>
              <w:t> </w:t>
            </w:r>
          </w:p>
          <w:p w:rsidR="00FC2AC8" w:rsidRPr="00E6591A" w:rsidRDefault="00FC2AC8" w:rsidP="00FC2AC8">
            <w:pPr>
              <w:pStyle w:val="xmsonormal"/>
              <w:rPr>
                <w:rFonts w:ascii="Arial" w:hAnsi="Arial" w:cs="Arial"/>
                <w:sz w:val="24"/>
                <w:szCs w:val="24"/>
              </w:rPr>
            </w:pPr>
            <w:r w:rsidRPr="009E0254">
              <w:rPr>
                <w:rFonts w:ascii="Arial" w:hAnsi="Arial" w:cs="Arial"/>
                <w:i/>
                <w:sz w:val="24"/>
                <w:szCs w:val="24"/>
              </w:rPr>
              <w:t>The other possibility is that the allowance f</w:t>
            </w:r>
            <w:r w:rsidR="00E6591A" w:rsidRPr="009E0254">
              <w:rPr>
                <w:rFonts w:ascii="Arial" w:hAnsi="Arial" w:cs="Arial"/>
                <w:i/>
                <w:sz w:val="24"/>
                <w:szCs w:val="24"/>
              </w:rPr>
              <w:t>or FSM or UIFSM might increase.’</w:t>
            </w:r>
            <w:r w:rsidRPr="009E0254">
              <w:rPr>
                <w:rFonts w:ascii="Arial" w:hAnsi="Arial" w:cs="Arial"/>
                <w:i/>
                <w:sz w:val="24"/>
                <w:szCs w:val="24"/>
              </w:rPr>
              <w:t>  </w:t>
            </w:r>
            <w:r w:rsidRPr="00E6591A">
              <w:rPr>
                <w:rFonts w:ascii="Arial" w:hAnsi="Arial" w:cs="Arial"/>
                <w:sz w:val="24"/>
                <w:szCs w:val="24"/>
              </w:rPr>
              <w:t> </w:t>
            </w:r>
          </w:p>
          <w:p w:rsidR="00E6591A" w:rsidRDefault="00E6591A" w:rsidP="00E6591A">
            <w:pPr>
              <w:pStyle w:val="xmsonormal"/>
              <w:rPr>
                <w:rFonts w:ascii="Arial" w:hAnsi="Arial" w:cs="Arial"/>
                <w:sz w:val="24"/>
                <w:szCs w:val="24"/>
              </w:rPr>
            </w:pPr>
          </w:p>
          <w:p w:rsidR="00E6591A" w:rsidRPr="00E6591A" w:rsidRDefault="009E0254" w:rsidP="00E6591A">
            <w:pPr>
              <w:pStyle w:val="xmsonormal"/>
              <w:rPr>
                <w:rFonts w:ascii="Arial" w:hAnsi="Arial" w:cs="Arial"/>
                <w:sz w:val="24"/>
                <w:szCs w:val="24"/>
              </w:rPr>
            </w:pPr>
            <w:r>
              <w:rPr>
                <w:rFonts w:ascii="Arial" w:hAnsi="Arial" w:cs="Arial"/>
                <w:sz w:val="24"/>
                <w:szCs w:val="24"/>
              </w:rPr>
              <w:t>CW also explained that o</w:t>
            </w:r>
            <w:r w:rsidR="00E6591A">
              <w:rPr>
                <w:rFonts w:ascii="Arial" w:hAnsi="Arial" w:cs="Arial"/>
                <w:sz w:val="24"/>
                <w:szCs w:val="24"/>
              </w:rPr>
              <w:t xml:space="preserve">nly year one financials are guaranteed. Each year the following </w:t>
            </w:r>
            <w:proofErr w:type="gramStart"/>
            <w:r w:rsidR="00E6591A">
              <w:rPr>
                <w:rFonts w:ascii="Arial" w:hAnsi="Arial" w:cs="Arial"/>
                <w:sz w:val="24"/>
                <w:szCs w:val="24"/>
              </w:rPr>
              <w:t>years</w:t>
            </w:r>
            <w:proofErr w:type="gramEnd"/>
            <w:r w:rsidR="00E6591A">
              <w:rPr>
                <w:rFonts w:ascii="Arial" w:hAnsi="Arial" w:cs="Arial"/>
                <w:sz w:val="24"/>
                <w:szCs w:val="24"/>
              </w:rPr>
              <w:t xml:space="preserve"> budget will be set and discussed with the school in the April before the new catering year starts in August. </w:t>
            </w:r>
            <w:r w:rsidR="00FC2AC8" w:rsidRPr="00E6591A">
              <w:rPr>
                <w:rFonts w:ascii="Arial" w:hAnsi="Arial" w:cs="Arial"/>
                <w:sz w:val="24"/>
                <w:szCs w:val="24"/>
              </w:rPr>
              <w:t xml:space="preserve"> </w:t>
            </w:r>
            <w:r w:rsidR="00E6591A">
              <w:rPr>
                <w:rFonts w:ascii="Arial" w:hAnsi="Arial" w:cs="Arial"/>
                <w:sz w:val="24"/>
                <w:szCs w:val="24"/>
              </w:rPr>
              <w:t>Where there is a forecast loss (subsidy to the school) the decision could be made to either increase the meal prices or reduce the staffing hours as the number of meals has reduced thereby avoiding a loss in reality. Harrison have confirmed that they would look to reduce staff hours as pupil numbers reduce but that this might not necessarily mean in a reduction in numbers of staff but just the overall hours as the hours required to prep and clean up would reduce but they would aim to keep the same number during the actual service to meet our needs.</w:t>
            </w:r>
          </w:p>
          <w:p w:rsidR="00E6591A" w:rsidRPr="00E6591A" w:rsidRDefault="00E6591A" w:rsidP="00E6591A">
            <w:pPr>
              <w:pStyle w:val="xmsonormal"/>
              <w:rPr>
                <w:rFonts w:ascii="Arial" w:hAnsi="Arial" w:cs="Arial"/>
                <w:sz w:val="24"/>
                <w:szCs w:val="24"/>
              </w:rPr>
            </w:pPr>
          </w:p>
          <w:p w:rsidR="00FC2AC8" w:rsidRDefault="009E0254" w:rsidP="00FC2AC8">
            <w:pPr>
              <w:pStyle w:val="xmsonormal"/>
              <w:rPr>
                <w:rFonts w:ascii="Arial" w:hAnsi="Arial" w:cs="Arial"/>
                <w:sz w:val="24"/>
                <w:szCs w:val="24"/>
              </w:rPr>
            </w:pPr>
            <w:proofErr w:type="spellStart"/>
            <w:r w:rsidRPr="009E0254">
              <w:rPr>
                <w:rFonts w:ascii="Arial" w:hAnsi="Arial" w:cs="Arial"/>
                <w:sz w:val="24"/>
                <w:szCs w:val="24"/>
              </w:rPr>
              <w:t>Dolces</w:t>
            </w:r>
            <w:proofErr w:type="spellEnd"/>
            <w:r w:rsidRPr="009E0254">
              <w:rPr>
                <w:rFonts w:ascii="Arial" w:hAnsi="Arial" w:cs="Arial"/>
                <w:sz w:val="24"/>
                <w:szCs w:val="24"/>
              </w:rPr>
              <w:t xml:space="preserve"> financial figures also show a loss by year 4 and 5. </w:t>
            </w:r>
            <w:proofErr w:type="spellStart"/>
            <w:r w:rsidRPr="009E0254">
              <w:rPr>
                <w:rFonts w:ascii="Arial" w:hAnsi="Arial" w:cs="Arial"/>
                <w:sz w:val="24"/>
                <w:szCs w:val="24"/>
              </w:rPr>
              <w:t>Caterlinks</w:t>
            </w:r>
            <w:proofErr w:type="spellEnd"/>
            <w:r w:rsidRPr="009E0254">
              <w:rPr>
                <w:rFonts w:ascii="Arial" w:hAnsi="Arial" w:cs="Arial"/>
                <w:sz w:val="24"/>
                <w:szCs w:val="24"/>
              </w:rPr>
              <w:t xml:space="preserve"> do not however they have not factored in the drop in pupil numbers so in reality their financial</w:t>
            </w:r>
            <w:r>
              <w:rPr>
                <w:rFonts w:ascii="Arial" w:hAnsi="Arial" w:cs="Arial"/>
                <w:sz w:val="24"/>
                <w:szCs w:val="24"/>
              </w:rPr>
              <w:t>s</w:t>
            </w:r>
            <w:r w:rsidRPr="009E0254">
              <w:rPr>
                <w:rFonts w:ascii="Arial" w:hAnsi="Arial" w:cs="Arial"/>
                <w:sz w:val="24"/>
                <w:szCs w:val="24"/>
              </w:rPr>
              <w:t xml:space="preserve"> would also change. </w:t>
            </w:r>
            <w:r>
              <w:rPr>
                <w:rFonts w:ascii="Arial" w:hAnsi="Arial" w:cs="Arial"/>
                <w:sz w:val="24"/>
                <w:szCs w:val="24"/>
              </w:rPr>
              <w:t xml:space="preserve">As with Harrison, Dolce and </w:t>
            </w:r>
            <w:proofErr w:type="spellStart"/>
            <w:r>
              <w:rPr>
                <w:rFonts w:ascii="Arial" w:hAnsi="Arial" w:cs="Arial"/>
                <w:sz w:val="24"/>
                <w:szCs w:val="24"/>
              </w:rPr>
              <w:t>Caterlink</w:t>
            </w:r>
            <w:proofErr w:type="spellEnd"/>
            <w:r>
              <w:rPr>
                <w:rFonts w:ascii="Arial" w:hAnsi="Arial" w:cs="Arial"/>
                <w:sz w:val="24"/>
                <w:szCs w:val="24"/>
              </w:rPr>
              <w:t xml:space="preserve"> figures are only guaranteed for the first year and any changes would </w:t>
            </w:r>
            <w:proofErr w:type="spellStart"/>
            <w:r>
              <w:rPr>
                <w:rFonts w:ascii="Arial" w:hAnsi="Arial" w:cs="Arial"/>
                <w:sz w:val="24"/>
                <w:szCs w:val="24"/>
              </w:rPr>
              <w:t>effect</w:t>
            </w:r>
            <w:proofErr w:type="spellEnd"/>
            <w:r>
              <w:rPr>
                <w:rFonts w:ascii="Arial" w:hAnsi="Arial" w:cs="Arial"/>
                <w:sz w:val="24"/>
                <w:szCs w:val="24"/>
              </w:rPr>
              <w:t xml:space="preserve"> future </w:t>
            </w:r>
            <w:proofErr w:type="gramStart"/>
            <w:r>
              <w:rPr>
                <w:rFonts w:ascii="Arial" w:hAnsi="Arial" w:cs="Arial"/>
                <w:sz w:val="24"/>
                <w:szCs w:val="24"/>
              </w:rPr>
              <w:t>years</w:t>
            </w:r>
            <w:proofErr w:type="gramEnd"/>
            <w:r>
              <w:rPr>
                <w:rFonts w:ascii="Arial" w:hAnsi="Arial" w:cs="Arial"/>
                <w:sz w:val="24"/>
                <w:szCs w:val="24"/>
              </w:rPr>
              <w:t xml:space="preserve"> </w:t>
            </w:r>
            <w:proofErr w:type="spellStart"/>
            <w:r>
              <w:rPr>
                <w:rFonts w:ascii="Arial" w:hAnsi="Arial" w:cs="Arial"/>
                <w:sz w:val="24"/>
                <w:szCs w:val="24"/>
              </w:rPr>
              <w:t>costings</w:t>
            </w:r>
            <w:proofErr w:type="spellEnd"/>
            <w:r>
              <w:rPr>
                <w:rFonts w:ascii="Arial" w:hAnsi="Arial" w:cs="Arial"/>
                <w:sz w:val="24"/>
                <w:szCs w:val="24"/>
              </w:rPr>
              <w:t>. It is also worth noting that the contract is for three years with the possibility of extending for two more years one year at a time so if the proposed budget was not acceptable then the school could re-tender.</w:t>
            </w:r>
          </w:p>
          <w:p w:rsidR="009E0254" w:rsidRDefault="009E0254" w:rsidP="00FC2AC8">
            <w:pPr>
              <w:pStyle w:val="xmsonormal"/>
              <w:rPr>
                <w:rFonts w:ascii="Arial" w:hAnsi="Arial" w:cs="Arial"/>
                <w:sz w:val="24"/>
                <w:szCs w:val="24"/>
              </w:rPr>
            </w:pPr>
          </w:p>
          <w:p w:rsidR="009E0254" w:rsidRDefault="009E0254" w:rsidP="00FC2AC8">
            <w:pPr>
              <w:pStyle w:val="xmsonormal"/>
              <w:rPr>
                <w:rFonts w:ascii="Arial" w:hAnsi="Arial" w:cs="Arial"/>
                <w:sz w:val="24"/>
                <w:szCs w:val="24"/>
              </w:rPr>
            </w:pPr>
            <w:r>
              <w:rPr>
                <w:rFonts w:ascii="Arial" w:hAnsi="Arial" w:cs="Arial"/>
                <w:sz w:val="24"/>
                <w:szCs w:val="24"/>
              </w:rPr>
              <w:t>A question was put to Harrison regarding staffing levels and the possibility of redundancy in future years ( the school would be responsible for any redundancy costs from within the catering company as the bids were based on current staffing levels.) there response is:</w:t>
            </w:r>
          </w:p>
          <w:p w:rsidR="009E0254" w:rsidRDefault="009E0254" w:rsidP="00FC2AC8">
            <w:pPr>
              <w:pStyle w:val="xmsonormal"/>
              <w:rPr>
                <w:rFonts w:ascii="Arial" w:hAnsi="Arial" w:cs="Arial"/>
                <w:sz w:val="24"/>
                <w:szCs w:val="24"/>
              </w:rPr>
            </w:pPr>
          </w:p>
          <w:p w:rsidR="009E0254" w:rsidRPr="009E0254" w:rsidRDefault="009E0254" w:rsidP="00FC2AC8">
            <w:pPr>
              <w:pStyle w:val="xmsonormal"/>
              <w:rPr>
                <w:rFonts w:ascii="Arial" w:hAnsi="Arial" w:cs="Arial"/>
                <w:sz w:val="24"/>
                <w:szCs w:val="24"/>
              </w:rPr>
            </w:pPr>
          </w:p>
          <w:p w:rsidR="00FC2AC8" w:rsidRDefault="00FC2AC8" w:rsidP="00FC2AC8">
            <w:pPr>
              <w:pStyle w:val="xmsonormal"/>
              <w:rPr>
                <w:color w:val="000000"/>
              </w:rPr>
            </w:pPr>
            <w:r>
              <w:t> </w:t>
            </w:r>
            <w:r w:rsidR="009E0254">
              <w:t>‘</w:t>
            </w:r>
            <w:r w:rsidR="009E0254" w:rsidRPr="009E0254">
              <w:rPr>
                <w:rFonts w:ascii="Arial" w:hAnsi="Arial" w:cs="Arial"/>
                <w:i/>
                <w:color w:val="000000"/>
                <w:sz w:val="24"/>
                <w:szCs w:val="24"/>
              </w:rPr>
              <w:t>We have as requested proposed to fill the vacancy with a Catering Assistant working 16 hours per week in Year 1. Mindful of the predicted fall in pupil num</w:t>
            </w:r>
            <w:r w:rsidR="009E0254">
              <w:rPr>
                <w:rFonts w:ascii="Arial" w:hAnsi="Arial" w:cs="Arial"/>
                <w:i/>
                <w:color w:val="000000"/>
                <w:sz w:val="24"/>
                <w:szCs w:val="24"/>
              </w:rPr>
              <w:t>bers in Year 2, we would aim t</w:t>
            </w:r>
            <w:r w:rsidR="009E0254" w:rsidRPr="009E0254">
              <w:rPr>
                <w:rFonts w:ascii="Arial" w:hAnsi="Arial" w:cs="Arial"/>
                <w:i/>
                <w:color w:val="000000"/>
                <w:sz w:val="24"/>
                <w:szCs w:val="24"/>
              </w:rPr>
              <w:t>o reduce the staff establi</w:t>
            </w:r>
            <w:r w:rsidR="009E0254">
              <w:rPr>
                <w:rFonts w:ascii="Arial" w:hAnsi="Arial" w:cs="Arial"/>
                <w:i/>
                <w:color w:val="000000"/>
                <w:sz w:val="24"/>
                <w:szCs w:val="24"/>
              </w:rPr>
              <w:t xml:space="preserve">shment by 6 hours for Year 2. </w:t>
            </w:r>
            <w:r w:rsidR="009E0254" w:rsidRPr="009E0254">
              <w:rPr>
                <w:rFonts w:ascii="Arial" w:hAnsi="Arial" w:cs="Arial"/>
                <w:i/>
                <w:color w:val="000000"/>
                <w:sz w:val="24"/>
                <w:szCs w:val="24"/>
              </w:rPr>
              <w:t>Dependent on what the pupil numbers turn out to be in Year 2, we would discuss and agree with the school what the right numb</w:t>
            </w:r>
            <w:r w:rsidR="009E0254">
              <w:rPr>
                <w:rFonts w:ascii="Arial" w:hAnsi="Arial" w:cs="Arial"/>
                <w:i/>
                <w:color w:val="000000"/>
                <w:sz w:val="24"/>
                <w:szCs w:val="24"/>
              </w:rPr>
              <w:t>er of employees and hours are, </w:t>
            </w:r>
            <w:r w:rsidR="009E0254" w:rsidRPr="009E0254">
              <w:rPr>
                <w:rFonts w:ascii="Arial" w:hAnsi="Arial" w:cs="Arial"/>
                <w:i/>
                <w:color w:val="000000"/>
                <w:sz w:val="24"/>
                <w:szCs w:val="24"/>
              </w:rPr>
              <w:t>going forward. Being that this new employee will have less than 2 years’ service, there will be no redundancy costs applicable to this post at this time. Harrison Catering do however value all of our employees and if it was decided that this position was no longer required we would do our very best to redeploy this person within our business in the local area</w:t>
            </w:r>
            <w:r w:rsidR="009E0254">
              <w:rPr>
                <w:color w:val="000000"/>
              </w:rPr>
              <w:t>.</w:t>
            </w:r>
            <w:r w:rsidR="009E0254">
              <w:rPr>
                <w:color w:val="000000"/>
              </w:rPr>
              <w:t>’</w:t>
            </w:r>
          </w:p>
          <w:p w:rsidR="009E0254" w:rsidRDefault="009E0254" w:rsidP="00FC2AC8">
            <w:pPr>
              <w:pStyle w:val="xmsonormal"/>
              <w:rPr>
                <w:color w:val="000000"/>
              </w:rPr>
            </w:pPr>
          </w:p>
          <w:p w:rsidR="00105E06" w:rsidRDefault="00105E06" w:rsidP="00FC2AC8">
            <w:pPr>
              <w:pStyle w:val="xmsonormal"/>
              <w:rPr>
                <w:rFonts w:ascii="Arial" w:hAnsi="Arial" w:cs="Arial"/>
                <w:sz w:val="24"/>
                <w:szCs w:val="24"/>
              </w:rPr>
            </w:pPr>
          </w:p>
          <w:p w:rsidR="00105E06" w:rsidRDefault="00105E06" w:rsidP="00FC2AC8">
            <w:pPr>
              <w:pStyle w:val="xmsonormal"/>
              <w:rPr>
                <w:rFonts w:ascii="Arial" w:hAnsi="Arial" w:cs="Arial"/>
                <w:sz w:val="24"/>
                <w:szCs w:val="24"/>
              </w:rPr>
            </w:pPr>
          </w:p>
          <w:p w:rsidR="00105E06" w:rsidRDefault="00105E06" w:rsidP="00FC2AC8">
            <w:pPr>
              <w:pStyle w:val="xmsonormal"/>
              <w:rPr>
                <w:rFonts w:ascii="Arial" w:hAnsi="Arial" w:cs="Arial"/>
                <w:sz w:val="24"/>
                <w:szCs w:val="24"/>
              </w:rPr>
            </w:pPr>
          </w:p>
          <w:p w:rsidR="00105E06" w:rsidRDefault="00105E06" w:rsidP="00FC2AC8">
            <w:pPr>
              <w:pStyle w:val="xmsonormal"/>
              <w:rPr>
                <w:rFonts w:ascii="Arial" w:hAnsi="Arial" w:cs="Arial"/>
                <w:sz w:val="24"/>
                <w:szCs w:val="24"/>
              </w:rPr>
            </w:pPr>
          </w:p>
          <w:p w:rsidR="009E0254" w:rsidRDefault="009E0254" w:rsidP="00FC2AC8">
            <w:pPr>
              <w:pStyle w:val="xmsonormal"/>
              <w:rPr>
                <w:rFonts w:ascii="Arial" w:hAnsi="Arial" w:cs="Arial"/>
                <w:sz w:val="24"/>
                <w:szCs w:val="24"/>
              </w:rPr>
            </w:pPr>
            <w:r>
              <w:rPr>
                <w:rFonts w:ascii="Arial" w:hAnsi="Arial" w:cs="Arial"/>
                <w:sz w:val="24"/>
                <w:szCs w:val="24"/>
              </w:rPr>
              <w:lastRenderedPageBreak/>
              <w:t>The proposal to go with Harrison for the Catering contract was put forward to Governors:</w:t>
            </w:r>
          </w:p>
          <w:p w:rsidR="009E0254" w:rsidRDefault="009E0254" w:rsidP="00FC2AC8">
            <w:pPr>
              <w:pStyle w:val="xmsonormal"/>
              <w:rPr>
                <w:rFonts w:ascii="Arial" w:hAnsi="Arial" w:cs="Arial"/>
                <w:sz w:val="24"/>
                <w:szCs w:val="24"/>
              </w:rPr>
            </w:pPr>
          </w:p>
          <w:p w:rsidR="009E0254" w:rsidRPr="009E0254" w:rsidRDefault="009E0254" w:rsidP="00FC2AC8">
            <w:pPr>
              <w:pStyle w:val="xmsonormal"/>
              <w:rPr>
                <w:rFonts w:ascii="Arial" w:hAnsi="Arial" w:cs="Arial"/>
                <w:b/>
                <w:sz w:val="24"/>
                <w:szCs w:val="24"/>
              </w:rPr>
            </w:pPr>
            <w:r w:rsidRPr="009E0254">
              <w:rPr>
                <w:rFonts w:ascii="Arial" w:hAnsi="Arial" w:cs="Arial"/>
                <w:b/>
                <w:sz w:val="24"/>
                <w:szCs w:val="24"/>
              </w:rPr>
              <w:t>Proposed: TW</w:t>
            </w:r>
          </w:p>
          <w:p w:rsidR="009E0254" w:rsidRPr="009E0254" w:rsidRDefault="009E0254" w:rsidP="00FC2AC8">
            <w:pPr>
              <w:pStyle w:val="xmsonormal"/>
              <w:rPr>
                <w:rFonts w:ascii="Arial" w:hAnsi="Arial" w:cs="Arial"/>
                <w:b/>
                <w:sz w:val="24"/>
                <w:szCs w:val="24"/>
              </w:rPr>
            </w:pPr>
            <w:r w:rsidRPr="009E0254">
              <w:rPr>
                <w:rFonts w:ascii="Arial" w:hAnsi="Arial" w:cs="Arial"/>
                <w:b/>
                <w:sz w:val="24"/>
                <w:szCs w:val="24"/>
              </w:rPr>
              <w:t>Seconded: RC</w:t>
            </w:r>
          </w:p>
          <w:p w:rsidR="009E0254" w:rsidRPr="009E0254" w:rsidRDefault="009E0254" w:rsidP="00FC2AC8">
            <w:pPr>
              <w:pStyle w:val="xmsonormal"/>
              <w:rPr>
                <w:rFonts w:ascii="Arial" w:hAnsi="Arial" w:cs="Arial"/>
                <w:b/>
                <w:sz w:val="24"/>
                <w:szCs w:val="24"/>
              </w:rPr>
            </w:pPr>
            <w:r w:rsidRPr="009E0254">
              <w:rPr>
                <w:rFonts w:ascii="Arial" w:hAnsi="Arial" w:cs="Arial"/>
                <w:b/>
                <w:sz w:val="24"/>
                <w:szCs w:val="24"/>
              </w:rPr>
              <w:t>Agreed - All</w:t>
            </w:r>
          </w:p>
          <w:p w:rsidR="00FC2AC8" w:rsidRPr="00105E06" w:rsidRDefault="00FC2AC8" w:rsidP="00F74F22"/>
          <w:p w:rsidR="00FC2AC8" w:rsidRPr="002B472D" w:rsidRDefault="00FC2AC8" w:rsidP="00F74F22">
            <w:pPr>
              <w:rPr>
                <w:rFonts w:ascii="Arial" w:hAnsi="Arial" w:cs="Arial"/>
              </w:rPr>
            </w:pPr>
          </w:p>
        </w:tc>
        <w:tc>
          <w:tcPr>
            <w:tcW w:w="1439" w:type="dxa"/>
          </w:tcPr>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p w:rsidR="00B01321" w:rsidRPr="006927F5" w:rsidRDefault="00B01321" w:rsidP="00F74F22">
            <w:pPr>
              <w:rPr>
                <w:rFonts w:ascii="Arial" w:hAnsi="Arial" w:cs="Arial"/>
              </w:rPr>
            </w:pPr>
          </w:p>
        </w:tc>
      </w:tr>
      <w:tr w:rsidR="00B01321" w:rsidRPr="004A7283" w:rsidTr="006927F5">
        <w:tc>
          <w:tcPr>
            <w:tcW w:w="925" w:type="dxa"/>
          </w:tcPr>
          <w:p w:rsidR="00B01321" w:rsidRPr="006927F5" w:rsidRDefault="00B01321" w:rsidP="00262335">
            <w:pPr>
              <w:rPr>
                <w:rFonts w:ascii="Arial" w:hAnsi="Arial" w:cs="Arial"/>
              </w:rPr>
            </w:pPr>
            <w:r w:rsidRPr="006927F5">
              <w:rPr>
                <w:rFonts w:ascii="Arial" w:hAnsi="Arial" w:cs="Arial"/>
                <w:sz w:val="22"/>
                <w:szCs w:val="22"/>
              </w:rPr>
              <w:lastRenderedPageBreak/>
              <w:t>4.0</w:t>
            </w:r>
          </w:p>
        </w:tc>
        <w:tc>
          <w:tcPr>
            <w:tcW w:w="8268" w:type="dxa"/>
          </w:tcPr>
          <w:p w:rsidR="00B01321" w:rsidRDefault="00105E06" w:rsidP="00D9319C">
            <w:pPr>
              <w:rPr>
                <w:rFonts w:ascii="Arial" w:hAnsi="Arial" w:cs="Arial"/>
                <w:b/>
              </w:rPr>
            </w:pPr>
            <w:r w:rsidRPr="00105E06">
              <w:rPr>
                <w:rFonts w:ascii="Arial" w:hAnsi="Arial" w:cs="Arial"/>
                <w:b/>
              </w:rPr>
              <w:t>Gate Upgrade</w:t>
            </w:r>
          </w:p>
          <w:p w:rsidR="00105E06" w:rsidRDefault="00105E06" w:rsidP="00D9319C">
            <w:pPr>
              <w:rPr>
                <w:rFonts w:ascii="Arial" w:hAnsi="Arial" w:cs="Arial"/>
                <w:b/>
              </w:rPr>
            </w:pPr>
          </w:p>
          <w:p w:rsidR="00105E06" w:rsidRDefault="00105E06" w:rsidP="00105E06">
            <w:pPr>
              <w:rPr>
                <w:rFonts w:ascii="Arial" w:hAnsi="Arial" w:cs="Arial"/>
              </w:rPr>
            </w:pPr>
            <w:r>
              <w:rPr>
                <w:rFonts w:ascii="Arial" w:hAnsi="Arial" w:cs="Arial"/>
              </w:rPr>
              <w:t xml:space="preserve">As discussed at the February 2020 meeting we have received two quotes for the gate work. Harling (our current service company) have quoted £5111 for work to be carried out and </w:t>
            </w:r>
            <w:proofErr w:type="spellStart"/>
            <w:r>
              <w:rPr>
                <w:rFonts w:ascii="Arial" w:hAnsi="Arial" w:cs="Arial"/>
              </w:rPr>
              <w:t>Mirus</w:t>
            </w:r>
            <w:proofErr w:type="spellEnd"/>
            <w:r>
              <w:rPr>
                <w:rFonts w:ascii="Arial" w:hAnsi="Arial" w:cs="Arial"/>
              </w:rPr>
              <w:t xml:space="preserve"> have quoted £12308. At the last meeting it was agreed to get a third quote and a third opinion on the work to be carried out. </w:t>
            </w:r>
            <w:proofErr w:type="spellStart"/>
            <w:r w:rsidRPr="00105E06">
              <w:rPr>
                <w:rFonts w:ascii="Arial" w:hAnsi="Arial" w:cs="Arial"/>
              </w:rPr>
              <w:t>Shurete</w:t>
            </w:r>
            <w:r>
              <w:rPr>
                <w:rFonts w:ascii="Arial" w:hAnsi="Arial" w:cs="Arial"/>
              </w:rPr>
              <w:t>ch</w:t>
            </w:r>
            <w:proofErr w:type="spellEnd"/>
            <w:r>
              <w:rPr>
                <w:rFonts w:ascii="Arial" w:hAnsi="Arial" w:cs="Arial"/>
                <w:sz w:val="22"/>
                <w:szCs w:val="22"/>
                <w:lang w:val="en-GB" w:eastAsia="en-GB"/>
              </w:rPr>
              <w:t xml:space="preserve"> were</w:t>
            </w:r>
            <w:r w:rsidRPr="00105E06">
              <w:rPr>
                <w:rFonts w:ascii="Arial" w:hAnsi="Arial" w:cs="Arial"/>
              </w:rPr>
              <w:t xml:space="preserve"> booked to quote but were unable to attend the site and now due to the current situation are not able to rebook. It will be difficult to get a third quote during the current crisis. </w:t>
            </w:r>
          </w:p>
          <w:p w:rsidR="00105E06" w:rsidRDefault="00105E06" w:rsidP="00105E06">
            <w:pPr>
              <w:rPr>
                <w:rFonts w:ascii="Arial" w:hAnsi="Arial" w:cs="Arial"/>
              </w:rPr>
            </w:pPr>
          </w:p>
          <w:p w:rsidR="00105E06" w:rsidRDefault="00105E06" w:rsidP="00105E06">
            <w:pPr>
              <w:rPr>
                <w:rFonts w:ascii="Arial" w:hAnsi="Arial" w:cs="Arial"/>
              </w:rPr>
            </w:pPr>
            <w:r w:rsidRPr="00105E06">
              <w:rPr>
                <w:rFonts w:ascii="Arial" w:hAnsi="Arial" w:cs="Arial"/>
              </w:rPr>
              <w:t xml:space="preserve">Therefore we propose to go ahead with the Harling upgrade as the upgrade needs to be carried out before the annual force testing and service. </w:t>
            </w:r>
          </w:p>
          <w:p w:rsidR="00105E06" w:rsidRDefault="00105E06" w:rsidP="00105E06">
            <w:pPr>
              <w:rPr>
                <w:rFonts w:ascii="Arial" w:hAnsi="Arial" w:cs="Arial"/>
              </w:rPr>
            </w:pPr>
          </w:p>
          <w:p w:rsidR="00105E06" w:rsidRDefault="00105E06" w:rsidP="00105E06">
            <w:pPr>
              <w:rPr>
                <w:rFonts w:ascii="Arial" w:hAnsi="Arial" w:cs="Arial"/>
                <w:b/>
              </w:rPr>
            </w:pPr>
            <w:r>
              <w:rPr>
                <w:rFonts w:ascii="Arial" w:hAnsi="Arial" w:cs="Arial"/>
                <w:b/>
              </w:rPr>
              <w:t>Proposed – Cheryl Bentley</w:t>
            </w:r>
          </w:p>
          <w:p w:rsidR="00105E06" w:rsidRDefault="00105E06" w:rsidP="00105E06">
            <w:pPr>
              <w:rPr>
                <w:rFonts w:ascii="Arial" w:hAnsi="Arial" w:cs="Arial"/>
                <w:b/>
              </w:rPr>
            </w:pPr>
            <w:r>
              <w:rPr>
                <w:rFonts w:ascii="Arial" w:hAnsi="Arial" w:cs="Arial"/>
                <w:b/>
              </w:rPr>
              <w:t>Seconded – Jenny Hipkin</w:t>
            </w:r>
          </w:p>
          <w:p w:rsidR="00105E06" w:rsidRPr="00105E06" w:rsidRDefault="00105E06" w:rsidP="00105E06">
            <w:pPr>
              <w:rPr>
                <w:rFonts w:ascii="Arial" w:hAnsi="Arial" w:cs="Arial"/>
                <w:b/>
                <w:sz w:val="22"/>
                <w:szCs w:val="22"/>
                <w:lang w:val="en-GB" w:eastAsia="en-GB"/>
              </w:rPr>
            </w:pPr>
            <w:r>
              <w:rPr>
                <w:rFonts w:ascii="Arial" w:hAnsi="Arial" w:cs="Arial"/>
                <w:b/>
              </w:rPr>
              <w:t>Approved - All</w:t>
            </w:r>
          </w:p>
        </w:tc>
        <w:tc>
          <w:tcPr>
            <w:tcW w:w="1439" w:type="dxa"/>
          </w:tcPr>
          <w:p w:rsidR="00B01321" w:rsidRPr="006927F5" w:rsidRDefault="00B01321" w:rsidP="00F74F22">
            <w:pPr>
              <w:rPr>
                <w:rFonts w:ascii="Arial" w:hAnsi="Arial" w:cs="Arial"/>
              </w:rPr>
            </w:pPr>
          </w:p>
        </w:tc>
      </w:tr>
      <w:tr w:rsidR="005A5424" w:rsidRPr="004A7283" w:rsidTr="006927F5">
        <w:tc>
          <w:tcPr>
            <w:tcW w:w="925" w:type="dxa"/>
          </w:tcPr>
          <w:p w:rsidR="005A5424" w:rsidRPr="006927F5" w:rsidRDefault="005A5424" w:rsidP="00262335">
            <w:pPr>
              <w:rPr>
                <w:rFonts w:ascii="Arial" w:hAnsi="Arial" w:cs="Arial"/>
                <w:sz w:val="22"/>
                <w:szCs w:val="22"/>
              </w:rPr>
            </w:pPr>
            <w:r>
              <w:rPr>
                <w:rFonts w:ascii="Arial" w:hAnsi="Arial" w:cs="Arial"/>
                <w:sz w:val="22"/>
                <w:szCs w:val="22"/>
              </w:rPr>
              <w:t>5.0</w:t>
            </w:r>
          </w:p>
        </w:tc>
        <w:tc>
          <w:tcPr>
            <w:tcW w:w="8268" w:type="dxa"/>
          </w:tcPr>
          <w:p w:rsidR="005A5424" w:rsidRDefault="005A5424" w:rsidP="00D9319C">
            <w:pPr>
              <w:rPr>
                <w:rFonts w:ascii="Arial" w:hAnsi="Arial" w:cs="Arial"/>
                <w:b/>
              </w:rPr>
            </w:pPr>
            <w:r>
              <w:rPr>
                <w:rFonts w:ascii="Arial" w:hAnsi="Arial" w:cs="Arial"/>
                <w:b/>
              </w:rPr>
              <w:t>Emails</w:t>
            </w:r>
          </w:p>
          <w:p w:rsidR="005A5424" w:rsidRDefault="005A5424" w:rsidP="00D9319C">
            <w:pPr>
              <w:rPr>
                <w:rFonts w:ascii="Arial" w:hAnsi="Arial" w:cs="Arial"/>
                <w:b/>
              </w:rPr>
            </w:pPr>
          </w:p>
          <w:p w:rsidR="005A5424" w:rsidRDefault="005A5424" w:rsidP="00D9319C">
            <w:pPr>
              <w:rPr>
                <w:rFonts w:ascii="Arial" w:hAnsi="Arial" w:cs="Arial"/>
              </w:rPr>
            </w:pPr>
            <w:r>
              <w:rPr>
                <w:rFonts w:ascii="Arial" w:hAnsi="Arial" w:cs="Arial"/>
              </w:rPr>
              <w:t>A copy of the emails confirming approval of eth above two decisions and the discussion regarding the catering contract, questions and answers will be saved with the signed copy of these minutes and also saved with the electronic copy on the school system.</w:t>
            </w:r>
          </w:p>
          <w:p w:rsidR="005A5424" w:rsidRPr="005A5424" w:rsidRDefault="005A5424" w:rsidP="00D9319C">
            <w:pPr>
              <w:rPr>
                <w:rFonts w:ascii="Arial" w:hAnsi="Arial" w:cs="Arial"/>
              </w:rPr>
            </w:pPr>
            <w:bookmarkStart w:id="0" w:name="_GoBack"/>
            <w:bookmarkEnd w:id="0"/>
          </w:p>
        </w:tc>
        <w:tc>
          <w:tcPr>
            <w:tcW w:w="1439" w:type="dxa"/>
          </w:tcPr>
          <w:p w:rsidR="005A5424" w:rsidRPr="006927F5" w:rsidRDefault="005A5424" w:rsidP="00F74F22">
            <w:pPr>
              <w:rPr>
                <w:rFonts w:ascii="Arial" w:hAnsi="Arial" w:cs="Arial"/>
              </w:rPr>
            </w:pPr>
          </w:p>
        </w:tc>
      </w:tr>
    </w:tbl>
    <w:p w:rsidR="00B01321" w:rsidRPr="004A7283" w:rsidRDefault="00B01321" w:rsidP="00F74F22">
      <w:pPr>
        <w:rPr>
          <w:color w:val="800000"/>
          <w:sz w:val="22"/>
          <w:szCs w:val="22"/>
        </w:rPr>
      </w:pPr>
    </w:p>
    <w:p w:rsidR="00B01321" w:rsidRPr="004A7283" w:rsidRDefault="00B01321" w:rsidP="00F74F22">
      <w:pPr>
        <w:ind w:right="-1080"/>
        <w:rPr>
          <w:rFonts w:ascii="Arial" w:hAnsi="Arial" w:cs="Arial"/>
          <w:b/>
          <w:sz w:val="22"/>
          <w:szCs w:val="22"/>
          <w:u w:val="single"/>
        </w:rPr>
      </w:pPr>
      <w:r w:rsidRPr="004A7283">
        <w:rPr>
          <w:rFonts w:ascii="Arial" w:hAnsi="Arial" w:cs="Arial"/>
          <w:b/>
          <w:sz w:val="22"/>
          <w:szCs w:val="22"/>
          <w:u w:val="single"/>
        </w:rPr>
        <w:t>APPROVAL OF FINAL MINUTES</w:t>
      </w:r>
    </w:p>
    <w:p w:rsidR="00B01321" w:rsidRPr="004A7283" w:rsidRDefault="00B01321" w:rsidP="00F74F22">
      <w:pPr>
        <w:ind w:right="-1080"/>
        <w:rPr>
          <w:rFonts w:ascii="Arial" w:hAnsi="Arial" w:cs="Arial"/>
          <w:b/>
          <w:sz w:val="22"/>
          <w:szCs w:val="22"/>
        </w:rPr>
      </w:pPr>
    </w:p>
    <w:p w:rsidR="00B01321" w:rsidRPr="004A7283" w:rsidRDefault="00B01321" w:rsidP="00F74F22">
      <w:pPr>
        <w:ind w:right="-1080"/>
        <w:rPr>
          <w:rFonts w:ascii="Arial" w:hAnsi="Arial" w:cs="Arial"/>
          <w:b/>
          <w:sz w:val="22"/>
          <w:szCs w:val="22"/>
        </w:rPr>
      </w:pPr>
      <w:r w:rsidRPr="004A7283">
        <w:rPr>
          <w:rFonts w:ascii="Arial" w:hAnsi="Arial" w:cs="Arial"/>
          <w:b/>
          <w:sz w:val="22"/>
          <w:szCs w:val="22"/>
        </w:rPr>
        <w:t>Name:</w:t>
      </w:r>
    </w:p>
    <w:p w:rsidR="00B01321" w:rsidRPr="004A7283" w:rsidRDefault="00B01321" w:rsidP="00F74F22">
      <w:pPr>
        <w:ind w:right="-1080"/>
        <w:rPr>
          <w:rFonts w:ascii="Arial" w:hAnsi="Arial" w:cs="Arial"/>
          <w:b/>
          <w:sz w:val="22"/>
          <w:szCs w:val="22"/>
        </w:rPr>
      </w:pPr>
    </w:p>
    <w:p w:rsidR="00B01321" w:rsidRPr="004A7283" w:rsidRDefault="00B01321" w:rsidP="00F74F22">
      <w:pPr>
        <w:jc w:val="both"/>
        <w:rPr>
          <w:rFonts w:ascii="Arial" w:hAnsi="Arial" w:cs="Arial"/>
          <w:b/>
          <w:sz w:val="22"/>
          <w:szCs w:val="22"/>
        </w:rPr>
      </w:pPr>
      <w:r w:rsidRPr="004A7283">
        <w:rPr>
          <w:rFonts w:ascii="Arial" w:hAnsi="Arial" w:cs="Arial"/>
          <w:b/>
          <w:sz w:val="22"/>
          <w:szCs w:val="22"/>
        </w:rPr>
        <w:t>Signature:</w:t>
      </w:r>
    </w:p>
    <w:p w:rsidR="00B01321" w:rsidRPr="004A7283" w:rsidRDefault="00B01321" w:rsidP="00F74F22">
      <w:pPr>
        <w:ind w:right="-1080"/>
        <w:rPr>
          <w:rFonts w:ascii="Arial" w:hAnsi="Arial" w:cs="Arial"/>
          <w:b/>
          <w:sz w:val="22"/>
          <w:szCs w:val="22"/>
        </w:rPr>
      </w:pPr>
    </w:p>
    <w:p w:rsidR="00B01321" w:rsidRPr="004A7283" w:rsidRDefault="00B01321" w:rsidP="00F74F22">
      <w:pPr>
        <w:ind w:right="-1080"/>
        <w:rPr>
          <w:rFonts w:ascii="Arial" w:hAnsi="Arial" w:cs="Arial"/>
          <w:b/>
          <w:sz w:val="22"/>
          <w:szCs w:val="22"/>
        </w:rPr>
      </w:pPr>
      <w:r w:rsidRPr="004A7283">
        <w:rPr>
          <w:rFonts w:ascii="Arial" w:hAnsi="Arial" w:cs="Arial"/>
          <w:b/>
          <w:sz w:val="22"/>
          <w:szCs w:val="22"/>
        </w:rPr>
        <w:t>Position:</w:t>
      </w:r>
    </w:p>
    <w:p w:rsidR="00B01321" w:rsidRPr="004A7283" w:rsidRDefault="00B01321" w:rsidP="00F74F22">
      <w:pPr>
        <w:ind w:right="-1080"/>
        <w:rPr>
          <w:rFonts w:ascii="Arial" w:hAnsi="Arial" w:cs="Arial"/>
          <w:b/>
          <w:sz w:val="22"/>
          <w:szCs w:val="22"/>
        </w:rPr>
      </w:pPr>
    </w:p>
    <w:p w:rsidR="00B01321" w:rsidRPr="004A7283" w:rsidRDefault="00B01321" w:rsidP="00F74F22">
      <w:pPr>
        <w:ind w:right="-1080"/>
        <w:rPr>
          <w:rFonts w:ascii="Arial" w:hAnsi="Arial" w:cs="Arial"/>
          <w:b/>
          <w:sz w:val="22"/>
          <w:szCs w:val="22"/>
        </w:rPr>
      </w:pPr>
      <w:r w:rsidRPr="004A7283">
        <w:rPr>
          <w:rFonts w:ascii="Arial" w:hAnsi="Arial" w:cs="Arial"/>
          <w:b/>
          <w:sz w:val="22"/>
          <w:szCs w:val="22"/>
        </w:rPr>
        <w:t>Date:</w:t>
      </w:r>
    </w:p>
    <w:p w:rsidR="00B01321" w:rsidRPr="001D5250" w:rsidRDefault="00B01321" w:rsidP="00F74F22">
      <w:pPr>
        <w:rPr>
          <w:color w:val="800000"/>
          <w:sz w:val="22"/>
          <w:szCs w:val="22"/>
        </w:rPr>
        <w:sectPr w:rsidR="00B01321" w:rsidRPr="001D5250" w:rsidSect="0091356A">
          <w:footerReference w:type="default" r:id="rId8"/>
          <w:pgSz w:w="11906" w:h="16838" w:code="9"/>
          <w:pgMar w:top="1134" w:right="1133" w:bottom="426" w:left="1134" w:header="709" w:footer="709" w:gutter="0"/>
          <w:cols w:space="708"/>
          <w:docGrid w:linePitch="360"/>
        </w:sectPr>
      </w:pPr>
    </w:p>
    <w:p w:rsidR="00B01321" w:rsidRPr="004A7283" w:rsidRDefault="00B01321" w:rsidP="00F74F22">
      <w:pPr>
        <w:rPr>
          <w:rFonts w:ascii="Arial" w:hAnsi="Arial" w:cs="Arial"/>
          <w:b/>
          <w:sz w:val="22"/>
          <w:szCs w:val="22"/>
          <w:lang w:val="en-GB"/>
        </w:rPr>
      </w:pPr>
    </w:p>
    <w:p w:rsidR="00B01321" w:rsidRPr="004A7283" w:rsidRDefault="00B01321" w:rsidP="00F74F22">
      <w:pPr>
        <w:rPr>
          <w:color w:val="800000"/>
          <w:sz w:val="22"/>
          <w:szCs w:val="22"/>
        </w:rPr>
      </w:pPr>
    </w:p>
    <w:sectPr w:rsidR="00B01321" w:rsidRPr="004A7283"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321" w:rsidRDefault="00B01321">
      <w:r>
        <w:separator/>
      </w:r>
    </w:p>
  </w:endnote>
  <w:endnote w:type="continuationSeparator" w:id="0">
    <w:p w:rsidR="00B01321" w:rsidRDefault="00B0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321" w:rsidRPr="00B368BE" w:rsidRDefault="00B01321"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321" w:rsidRDefault="00B01321">
      <w:r>
        <w:separator/>
      </w:r>
    </w:p>
  </w:footnote>
  <w:footnote w:type="continuationSeparator" w:id="0">
    <w:p w:rsidR="00B01321" w:rsidRDefault="00B01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E91B4A"/>
    <w:multiLevelType w:val="hybridMultilevel"/>
    <w:tmpl w:val="D5C23130"/>
    <w:lvl w:ilvl="0" w:tplc="AA2E583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8E6F85"/>
    <w:multiLevelType w:val="hybridMultilevel"/>
    <w:tmpl w:val="E00260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10A0B"/>
    <w:rsid w:val="000138FF"/>
    <w:rsid w:val="000300CA"/>
    <w:rsid w:val="0003507D"/>
    <w:rsid w:val="000361AE"/>
    <w:rsid w:val="000428CB"/>
    <w:rsid w:val="000446A0"/>
    <w:rsid w:val="0004738C"/>
    <w:rsid w:val="00047DF3"/>
    <w:rsid w:val="000574F7"/>
    <w:rsid w:val="0006166B"/>
    <w:rsid w:val="00064D8E"/>
    <w:rsid w:val="00076064"/>
    <w:rsid w:val="000763EC"/>
    <w:rsid w:val="00091954"/>
    <w:rsid w:val="000978E1"/>
    <w:rsid w:val="000A131E"/>
    <w:rsid w:val="000A7631"/>
    <w:rsid w:val="000B2C0B"/>
    <w:rsid w:val="000C3267"/>
    <w:rsid w:val="000C6314"/>
    <w:rsid w:val="000D767D"/>
    <w:rsid w:val="000E6D27"/>
    <w:rsid w:val="000E6E3B"/>
    <w:rsid w:val="000F4942"/>
    <w:rsid w:val="00102876"/>
    <w:rsid w:val="0010326B"/>
    <w:rsid w:val="00105E06"/>
    <w:rsid w:val="00117BCE"/>
    <w:rsid w:val="00120C63"/>
    <w:rsid w:val="001232B2"/>
    <w:rsid w:val="0012356F"/>
    <w:rsid w:val="00124C52"/>
    <w:rsid w:val="00130687"/>
    <w:rsid w:val="001311BD"/>
    <w:rsid w:val="0013646C"/>
    <w:rsid w:val="0014693F"/>
    <w:rsid w:val="001478E5"/>
    <w:rsid w:val="00157A6C"/>
    <w:rsid w:val="001679A7"/>
    <w:rsid w:val="00176677"/>
    <w:rsid w:val="001867D4"/>
    <w:rsid w:val="001B5D69"/>
    <w:rsid w:val="001C6EEF"/>
    <w:rsid w:val="001D03FB"/>
    <w:rsid w:val="001D4F5A"/>
    <w:rsid w:val="001D5250"/>
    <w:rsid w:val="001E0632"/>
    <w:rsid w:val="001F4972"/>
    <w:rsid w:val="001F7037"/>
    <w:rsid w:val="00201138"/>
    <w:rsid w:val="00215AC3"/>
    <w:rsid w:val="00220077"/>
    <w:rsid w:val="0022181C"/>
    <w:rsid w:val="00234E85"/>
    <w:rsid w:val="00251597"/>
    <w:rsid w:val="00262335"/>
    <w:rsid w:val="0028018F"/>
    <w:rsid w:val="00284D07"/>
    <w:rsid w:val="002B472D"/>
    <w:rsid w:val="002B7A90"/>
    <w:rsid w:val="002C56E6"/>
    <w:rsid w:val="002D4693"/>
    <w:rsid w:val="002D74F9"/>
    <w:rsid w:val="002F32F0"/>
    <w:rsid w:val="00304840"/>
    <w:rsid w:val="003050A1"/>
    <w:rsid w:val="00305A96"/>
    <w:rsid w:val="003132D3"/>
    <w:rsid w:val="00317F4A"/>
    <w:rsid w:val="003405D4"/>
    <w:rsid w:val="003426EC"/>
    <w:rsid w:val="00343FC4"/>
    <w:rsid w:val="003503BC"/>
    <w:rsid w:val="003513E6"/>
    <w:rsid w:val="0035353B"/>
    <w:rsid w:val="00373BD2"/>
    <w:rsid w:val="00376F58"/>
    <w:rsid w:val="00377D12"/>
    <w:rsid w:val="00380256"/>
    <w:rsid w:val="00383869"/>
    <w:rsid w:val="00386A85"/>
    <w:rsid w:val="003B1063"/>
    <w:rsid w:val="003B2E26"/>
    <w:rsid w:val="003B75CB"/>
    <w:rsid w:val="003C03E6"/>
    <w:rsid w:val="003C32B2"/>
    <w:rsid w:val="003C5C4D"/>
    <w:rsid w:val="003C7B68"/>
    <w:rsid w:val="003D228A"/>
    <w:rsid w:val="003E3916"/>
    <w:rsid w:val="003E7086"/>
    <w:rsid w:val="00401E54"/>
    <w:rsid w:val="00403DF1"/>
    <w:rsid w:val="00420F7F"/>
    <w:rsid w:val="0042693D"/>
    <w:rsid w:val="00432E15"/>
    <w:rsid w:val="00432E67"/>
    <w:rsid w:val="00434C7F"/>
    <w:rsid w:val="00436A51"/>
    <w:rsid w:val="00465A0E"/>
    <w:rsid w:val="004702EA"/>
    <w:rsid w:val="00470886"/>
    <w:rsid w:val="00476630"/>
    <w:rsid w:val="00477035"/>
    <w:rsid w:val="00483CAA"/>
    <w:rsid w:val="00496C68"/>
    <w:rsid w:val="004A7283"/>
    <w:rsid w:val="004B2CF9"/>
    <w:rsid w:val="004C2DE1"/>
    <w:rsid w:val="004D450E"/>
    <w:rsid w:val="00503BB9"/>
    <w:rsid w:val="00503C64"/>
    <w:rsid w:val="00504961"/>
    <w:rsid w:val="0050772A"/>
    <w:rsid w:val="00534E2B"/>
    <w:rsid w:val="00544EA3"/>
    <w:rsid w:val="0054662C"/>
    <w:rsid w:val="0055550E"/>
    <w:rsid w:val="00563ECC"/>
    <w:rsid w:val="0058434D"/>
    <w:rsid w:val="00587CA2"/>
    <w:rsid w:val="005960BD"/>
    <w:rsid w:val="005A0290"/>
    <w:rsid w:val="005A0FF3"/>
    <w:rsid w:val="005A5424"/>
    <w:rsid w:val="005B665F"/>
    <w:rsid w:val="005D1DE8"/>
    <w:rsid w:val="005E4722"/>
    <w:rsid w:val="005F0F67"/>
    <w:rsid w:val="005F1793"/>
    <w:rsid w:val="00604712"/>
    <w:rsid w:val="006146F2"/>
    <w:rsid w:val="00615166"/>
    <w:rsid w:val="006219F9"/>
    <w:rsid w:val="00622F6B"/>
    <w:rsid w:val="0063770A"/>
    <w:rsid w:val="00642F83"/>
    <w:rsid w:val="0066160B"/>
    <w:rsid w:val="00674F41"/>
    <w:rsid w:val="00676B2F"/>
    <w:rsid w:val="00676EC9"/>
    <w:rsid w:val="006823A1"/>
    <w:rsid w:val="0069010E"/>
    <w:rsid w:val="006909A6"/>
    <w:rsid w:val="006925D7"/>
    <w:rsid w:val="006927F5"/>
    <w:rsid w:val="006A04B8"/>
    <w:rsid w:val="006B0C9F"/>
    <w:rsid w:val="006B5C1A"/>
    <w:rsid w:val="006C5569"/>
    <w:rsid w:val="006D4DDC"/>
    <w:rsid w:val="006E538E"/>
    <w:rsid w:val="006E7455"/>
    <w:rsid w:val="006F1585"/>
    <w:rsid w:val="006F2702"/>
    <w:rsid w:val="0070311E"/>
    <w:rsid w:val="007130FC"/>
    <w:rsid w:val="00724A0A"/>
    <w:rsid w:val="00726578"/>
    <w:rsid w:val="00727C62"/>
    <w:rsid w:val="00731633"/>
    <w:rsid w:val="007327D9"/>
    <w:rsid w:val="00741CFA"/>
    <w:rsid w:val="00744282"/>
    <w:rsid w:val="00770CBB"/>
    <w:rsid w:val="00791BD4"/>
    <w:rsid w:val="007A7BBD"/>
    <w:rsid w:val="007B12C8"/>
    <w:rsid w:val="007B2306"/>
    <w:rsid w:val="007B6012"/>
    <w:rsid w:val="007D271C"/>
    <w:rsid w:val="007D6315"/>
    <w:rsid w:val="007E4B86"/>
    <w:rsid w:val="007F7232"/>
    <w:rsid w:val="00806F32"/>
    <w:rsid w:val="00810640"/>
    <w:rsid w:val="00811C08"/>
    <w:rsid w:val="00817DD5"/>
    <w:rsid w:val="008206BE"/>
    <w:rsid w:val="008209A3"/>
    <w:rsid w:val="0082233C"/>
    <w:rsid w:val="00823139"/>
    <w:rsid w:val="00825799"/>
    <w:rsid w:val="008373AD"/>
    <w:rsid w:val="0084589E"/>
    <w:rsid w:val="0086548F"/>
    <w:rsid w:val="00876D70"/>
    <w:rsid w:val="00882BDF"/>
    <w:rsid w:val="0088305B"/>
    <w:rsid w:val="00893B28"/>
    <w:rsid w:val="008A60D3"/>
    <w:rsid w:val="008B6B78"/>
    <w:rsid w:val="008C367A"/>
    <w:rsid w:val="008C4672"/>
    <w:rsid w:val="008C59E0"/>
    <w:rsid w:val="008C6311"/>
    <w:rsid w:val="008E214B"/>
    <w:rsid w:val="008E63B2"/>
    <w:rsid w:val="008F0B38"/>
    <w:rsid w:val="008F4B89"/>
    <w:rsid w:val="008F5BE4"/>
    <w:rsid w:val="009059D9"/>
    <w:rsid w:val="0091356A"/>
    <w:rsid w:val="00922F6B"/>
    <w:rsid w:val="00951D6B"/>
    <w:rsid w:val="0095352D"/>
    <w:rsid w:val="0096421A"/>
    <w:rsid w:val="009643A2"/>
    <w:rsid w:val="00967C12"/>
    <w:rsid w:val="00972003"/>
    <w:rsid w:val="00995D03"/>
    <w:rsid w:val="009A64AE"/>
    <w:rsid w:val="009C07C6"/>
    <w:rsid w:val="009D3AD8"/>
    <w:rsid w:val="009E0254"/>
    <w:rsid w:val="009E079E"/>
    <w:rsid w:val="009F178A"/>
    <w:rsid w:val="00A0445E"/>
    <w:rsid w:val="00A05F6C"/>
    <w:rsid w:val="00A06EB1"/>
    <w:rsid w:val="00A1083D"/>
    <w:rsid w:val="00A145E7"/>
    <w:rsid w:val="00A27D20"/>
    <w:rsid w:val="00A35134"/>
    <w:rsid w:val="00A6793B"/>
    <w:rsid w:val="00A8108D"/>
    <w:rsid w:val="00A90809"/>
    <w:rsid w:val="00A95C0E"/>
    <w:rsid w:val="00AC3E5B"/>
    <w:rsid w:val="00AC4140"/>
    <w:rsid w:val="00AE7406"/>
    <w:rsid w:val="00AF5790"/>
    <w:rsid w:val="00B01321"/>
    <w:rsid w:val="00B03CB3"/>
    <w:rsid w:val="00B104A7"/>
    <w:rsid w:val="00B14FD1"/>
    <w:rsid w:val="00B15CE3"/>
    <w:rsid w:val="00B20329"/>
    <w:rsid w:val="00B368BE"/>
    <w:rsid w:val="00B36F0A"/>
    <w:rsid w:val="00B41B7E"/>
    <w:rsid w:val="00B42A1F"/>
    <w:rsid w:val="00B62011"/>
    <w:rsid w:val="00B77C69"/>
    <w:rsid w:val="00B8777A"/>
    <w:rsid w:val="00BA298B"/>
    <w:rsid w:val="00BA35F1"/>
    <w:rsid w:val="00BA3CF3"/>
    <w:rsid w:val="00BA7B1C"/>
    <w:rsid w:val="00BB4645"/>
    <w:rsid w:val="00BC6F4D"/>
    <w:rsid w:val="00BC70BB"/>
    <w:rsid w:val="00BD444F"/>
    <w:rsid w:val="00BD7E04"/>
    <w:rsid w:val="00C005F6"/>
    <w:rsid w:val="00C036AE"/>
    <w:rsid w:val="00C07EF8"/>
    <w:rsid w:val="00C31AA0"/>
    <w:rsid w:val="00C324FE"/>
    <w:rsid w:val="00C53B58"/>
    <w:rsid w:val="00C54CDE"/>
    <w:rsid w:val="00C60EB5"/>
    <w:rsid w:val="00C63BD9"/>
    <w:rsid w:val="00C71AF8"/>
    <w:rsid w:val="00C73C3F"/>
    <w:rsid w:val="00C8626A"/>
    <w:rsid w:val="00C872CC"/>
    <w:rsid w:val="00C90877"/>
    <w:rsid w:val="00CA0302"/>
    <w:rsid w:val="00CA412D"/>
    <w:rsid w:val="00CA5927"/>
    <w:rsid w:val="00CB64AE"/>
    <w:rsid w:val="00CC0D41"/>
    <w:rsid w:val="00CC3768"/>
    <w:rsid w:val="00CC542C"/>
    <w:rsid w:val="00CC7D3B"/>
    <w:rsid w:val="00CD347B"/>
    <w:rsid w:val="00D0597F"/>
    <w:rsid w:val="00D20E60"/>
    <w:rsid w:val="00D21D04"/>
    <w:rsid w:val="00D26FE7"/>
    <w:rsid w:val="00D42398"/>
    <w:rsid w:val="00D55F11"/>
    <w:rsid w:val="00D66AD1"/>
    <w:rsid w:val="00D678EF"/>
    <w:rsid w:val="00D82658"/>
    <w:rsid w:val="00D85171"/>
    <w:rsid w:val="00D9319C"/>
    <w:rsid w:val="00D9501A"/>
    <w:rsid w:val="00DA0828"/>
    <w:rsid w:val="00DA66DA"/>
    <w:rsid w:val="00DD4E35"/>
    <w:rsid w:val="00DE3943"/>
    <w:rsid w:val="00DE6EE9"/>
    <w:rsid w:val="00DE78CA"/>
    <w:rsid w:val="00DF16F8"/>
    <w:rsid w:val="00DF69E3"/>
    <w:rsid w:val="00E1259E"/>
    <w:rsid w:val="00E20B53"/>
    <w:rsid w:val="00E30BD3"/>
    <w:rsid w:val="00E34E66"/>
    <w:rsid w:val="00E43801"/>
    <w:rsid w:val="00E51B60"/>
    <w:rsid w:val="00E629E2"/>
    <w:rsid w:val="00E62C39"/>
    <w:rsid w:val="00E6591A"/>
    <w:rsid w:val="00E709E8"/>
    <w:rsid w:val="00E70D6E"/>
    <w:rsid w:val="00E75CBF"/>
    <w:rsid w:val="00EB07D9"/>
    <w:rsid w:val="00EB2018"/>
    <w:rsid w:val="00EB4128"/>
    <w:rsid w:val="00EC2FA3"/>
    <w:rsid w:val="00ED05EC"/>
    <w:rsid w:val="00ED1BBD"/>
    <w:rsid w:val="00ED6A2D"/>
    <w:rsid w:val="00EE11AE"/>
    <w:rsid w:val="00EF6F6F"/>
    <w:rsid w:val="00F05060"/>
    <w:rsid w:val="00F12793"/>
    <w:rsid w:val="00F14739"/>
    <w:rsid w:val="00F27064"/>
    <w:rsid w:val="00F3568B"/>
    <w:rsid w:val="00F43F27"/>
    <w:rsid w:val="00F44158"/>
    <w:rsid w:val="00F6266D"/>
    <w:rsid w:val="00F70985"/>
    <w:rsid w:val="00F74F22"/>
    <w:rsid w:val="00FA13C0"/>
    <w:rsid w:val="00FA1869"/>
    <w:rsid w:val="00FA37BB"/>
    <w:rsid w:val="00FB19A9"/>
    <w:rsid w:val="00FB624F"/>
    <w:rsid w:val="00FB696F"/>
    <w:rsid w:val="00FC2AC8"/>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efaultImageDpi w14:val="0"/>
  <w15:docId w15:val="{BA632B4A-07C5-418D-90DB-1753EBBE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0978E1"/>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val="x-none" w:eastAsia="en-US"/>
    </w:rPr>
  </w:style>
  <w:style w:type="character" w:styleId="Strong">
    <w:name w:val="Strong"/>
    <w:basedOn w:val="DefaultParagraphFont"/>
    <w:uiPriority w:val="99"/>
    <w:qFormat/>
    <w:rsid w:val="002F32F0"/>
    <w:rPr>
      <w:rFonts w:cs="Times New Roman"/>
      <w:b/>
      <w:color w:val="333333"/>
    </w:rPr>
  </w:style>
  <w:style w:type="paragraph" w:customStyle="1" w:styleId="xmsonormal">
    <w:name w:val="xmsonormal"/>
    <w:basedOn w:val="Normal"/>
    <w:rsid w:val="00FC2AC8"/>
    <w:rPr>
      <w:rFonts w:ascii="Calibri" w:eastAsiaTheme="minorHAns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18539">
      <w:bodyDiv w:val="1"/>
      <w:marLeft w:val="0"/>
      <w:marRight w:val="0"/>
      <w:marTop w:val="0"/>
      <w:marBottom w:val="0"/>
      <w:divBdr>
        <w:top w:val="none" w:sz="0" w:space="0" w:color="auto"/>
        <w:left w:val="none" w:sz="0" w:space="0" w:color="auto"/>
        <w:bottom w:val="none" w:sz="0" w:space="0" w:color="auto"/>
        <w:right w:val="none" w:sz="0" w:space="0" w:color="auto"/>
      </w:divBdr>
    </w:div>
    <w:div w:id="570427355">
      <w:bodyDiv w:val="1"/>
      <w:marLeft w:val="0"/>
      <w:marRight w:val="0"/>
      <w:marTop w:val="0"/>
      <w:marBottom w:val="0"/>
      <w:divBdr>
        <w:top w:val="none" w:sz="0" w:space="0" w:color="auto"/>
        <w:left w:val="none" w:sz="0" w:space="0" w:color="auto"/>
        <w:bottom w:val="none" w:sz="0" w:space="0" w:color="auto"/>
        <w:right w:val="none" w:sz="0" w:space="0" w:color="auto"/>
      </w:divBdr>
    </w:div>
    <w:div w:id="670452870">
      <w:bodyDiv w:val="1"/>
      <w:marLeft w:val="0"/>
      <w:marRight w:val="0"/>
      <w:marTop w:val="0"/>
      <w:marBottom w:val="0"/>
      <w:divBdr>
        <w:top w:val="none" w:sz="0" w:space="0" w:color="auto"/>
        <w:left w:val="none" w:sz="0" w:space="0" w:color="auto"/>
        <w:bottom w:val="none" w:sz="0" w:space="0" w:color="auto"/>
        <w:right w:val="none" w:sz="0" w:space="0" w:color="auto"/>
      </w:divBdr>
    </w:div>
    <w:div w:id="1291012308">
      <w:bodyDiv w:val="1"/>
      <w:marLeft w:val="0"/>
      <w:marRight w:val="0"/>
      <w:marTop w:val="0"/>
      <w:marBottom w:val="0"/>
      <w:divBdr>
        <w:top w:val="none" w:sz="0" w:space="0" w:color="auto"/>
        <w:left w:val="none" w:sz="0" w:space="0" w:color="auto"/>
        <w:bottom w:val="none" w:sz="0" w:space="0" w:color="auto"/>
        <w:right w:val="none" w:sz="0" w:space="0" w:color="auto"/>
      </w:divBdr>
    </w:div>
    <w:div w:id="1509903604">
      <w:marLeft w:val="0"/>
      <w:marRight w:val="0"/>
      <w:marTop w:val="0"/>
      <w:marBottom w:val="0"/>
      <w:divBdr>
        <w:top w:val="none" w:sz="0" w:space="0" w:color="auto"/>
        <w:left w:val="none" w:sz="0" w:space="0" w:color="auto"/>
        <w:bottom w:val="none" w:sz="0" w:space="0" w:color="auto"/>
        <w:right w:val="none" w:sz="0" w:space="0" w:color="auto"/>
      </w:divBdr>
      <w:divsChild>
        <w:div w:id="1509903598">
          <w:marLeft w:val="0"/>
          <w:marRight w:val="0"/>
          <w:marTop w:val="0"/>
          <w:marBottom w:val="0"/>
          <w:divBdr>
            <w:top w:val="none" w:sz="0" w:space="0" w:color="auto"/>
            <w:left w:val="none" w:sz="0" w:space="0" w:color="auto"/>
            <w:bottom w:val="none" w:sz="0" w:space="0" w:color="auto"/>
            <w:right w:val="none" w:sz="0" w:space="0" w:color="auto"/>
          </w:divBdr>
          <w:divsChild>
            <w:div w:id="1509903589">
              <w:marLeft w:val="0"/>
              <w:marRight w:val="0"/>
              <w:marTop w:val="0"/>
              <w:marBottom w:val="0"/>
              <w:divBdr>
                <w:top w:val="none" w:sz="0" w:space="0" w:color="auto"/>
                <w:left w:val="none" w:sz="0" w:space="0" w:color="auto"/>
                <w:bottom w:val="none" w:sz="0" w:space="0" w:color="auto"/>
                <w:right w:val="none" w:sz="0" w:space="0" w:color="auto"/>
              </w:divBdr>
              <w:divsChild>
                <w:div w:id="1509903603">
                  <w:marLeft w:val="0"/>
                  <w:marRight w:val="0"/>
                  <w:marTop w:val="0"/>
                  <w:marBottom w:val="0"/>
                  <w:divBdr>
                    <w:top w:val="none" w:sz="0" w:space="0" w:color="auto"/>
                    <w:left w:val="none" w:sz="0" w:space="0" w:color="auto"/>
                    <w:bottom w:val="none" w:sz="0" w:space="0" w:color="auto"/>
                    <w:right w:val="none" w:sz="0" w:space="0" w:color="auto"/>
                  </w:divBdr>
                  <w:divsChild>
                    <w:div w:id="1509903588">
                      <w:marLeft w:val="0"/>
                      <w:marRight w:val="0"/>
                      <w:marTop w:val="0"/>
                      <w:marBottom w:val="0"/>
                      <w:divBdr>
                        <w:top w:val="none" w:sz="0" w:space="0" w:color="auto"/>
                        <w:left w:val="none" w:sz="0" w:space="0" w:color="auto"/>
                        <w:bottom w:val="none" w:sz="0" w:space="0" w:color="auto"/>
                        <w:right w:val="none" w:sz="0" w:space="0" w:color="auto"/>
                      </w:divBdr>
                      <w:divsChild>
                        <w:div w:id="1509903586">
                          <w:marLeft w:val="0"/>
                          <w:marRight w:val="0"/>
                          <w:marTop w:val="0"/>
                          <w:marBottom w:val="0"/>
                          <w:divBdr>
                            <w:top w:val="none" w:sz="0" w:space="0" w:color="auto"/>
                            <w:left w:val="none" w:sz="0" w:space="0" w:color="auto"/>
                            <w:bottom w:val="none" w:sz="0" w:space="0" w:color="auto"/>
                            <w:right w:val="none" w:sz="0" w:space="0" w:color="auto"/>
                          </w:divBdr>
                          <w:divsChild>
                            <w:div w:id="1509903601">
                              <w:marLeft w:val="15"/>
                              <w:marRight w:val="195"/>
                              <w:marTop w:val="0"/>
                              <w:marBottom w:val="0"/>
                              <w:divBdr>
                                <w:top w:val="none" w:sz="0" w:space="0" w:color="auto"/>
                                <w:left w:val="none" w:sz="0" w:space="0" w:color="auto"/>
                                <w:bottom w:val="none" w:sz="0" w:space="0" w:color="auto"/>
                                <w:right w:val="none" w:sz="0" w:space="0" w:color="auto"/>
                              </w:divBdr>
                              <w:divsChild>
                                <w:div w:id="1509903609">
                                  <w:marLeft w:val="0"/>
                                  <w:marRight w:val="0"/>
                                  <w:marTop w:val="0"/>
                                  <w:marBottom w:val="0"/>
                                  <w:divBdr>
                                    <w:top w:val="none" w:sz="0" w:space="0" w:color="auto"/>
                                    <w:left w:val="none" w:sz="0" w:space="0" w:color="auto"/>
                                    <w:bottom w:val="none" w:sz="0" w:space="0" w:color="auto"/>
                                    <w:right w:val="none" w:sz="0" w:space="0" w:color="auto"/>
                                  </w:divBdr>
                                  <w:divsChild>
                                    <w:div w:id="1509903611">
                                      <w:marLeft w:val="0"/>
                                      <w:marRight w:val="0"/>
                                      <w:marTop w:val="0"/>
                                      <w:marBottom w:val="0"/>
                                      <w:divBdr>
                                        <w:top w:val="none" w:sz="0" w:space="0" w:color="auto"/>
                                        <w:left w:val="none" w:sz="0" w:space="0" w:color="auto"/>
                                        <w:bottom w:val="none" w:sz="0" w:space="0" w:color="auto"/>
                                        <w:right w:val="none" w:sz="0" w:space="0" w:color="auto"/>
                                      </w:divBdr>
                                      <w:divsChild>
                                        <w:div w:id="1509903596">
                                          <w:marLeft w:val="0"/>
                                          <w:marRight w:val="0"/>
                                          <w:marTop w:val="0"/>
                                          <w:marBottom w:val="0"/>
                                          <w:divBdr>
                                            <w:top w:val="none" w:sz="0" w:space="0" w:color="auto"/>
                                            <w:left w:val="none" w:sz="0" w:space="0" w:color="auto"/>
                                            <w:bottom w:val="none" w:sz="0" w:space="0" w:color="auto"/>
                                            <w:right w:val="none" w:sz="0" w:space="0" w:color="auto"/>
                                          </w:divBdr>
                                          <w:divsChild>
                                            <w:div w:id="1509903606">
                                              <w:marLeft w:val="0"/>
                                              <w:marRight w:val="0"/>
                                              <w:marTop w:val="0"/>
                                              <w:marBottom w:val="0"/>
                                              <w:divBdr>
                                                <w:top w:val="none" w:sz="0" w:space="0" w:color="auto"/>
                                                <w:left w:val="none" w:sz="0" w:space="0" w:color="auto"/>
                                                <w:bottom w:val="none" w:sz="0" w:space="0" w:color="auto"/>
                                                <w:right w:val="none" w:sz="0" w:space="0" w:color="auto"/>
                                              </w:divBdr>
                                              <w:divsChild>
                                                <w:div w:id="1509903607">
                                                  <w:marLeft w:val="0"/>
                                                  <w:marRight w:val="0"/>
                                                  <w:marTop w:val="0"/>
                                                  <w:marBottom w:val="0"/>
                                                  <w:divBdr>
                                                    <w:top w:val="none" w:sz="0" w:space="0" w:color="auto"/>
                                                    <w:left w:val="none" w:sz="0" w:space="0" w:color="auto"/>
                                                    <w:bottom w:val="none" w:sz="0" w:space="0" w:color="auto"/>
                                                    <w:right w:val="none" w:sz="0" w:space="0" w:color="auto"/>
                                                  </w:divBdr>
                                                  <w:divsChild>
                                                    <w:div w:id="1509903602">
                                                      <w:marLeft w:val="0"/>
                                                      <w:marRight w:val="0"/>
                                                      <w:marTop w:val="0"/>
                                                      <w:marBottom w:val="0"/>
                                                      <w:divBdr>
                                                        <w:top w:val="none" w:sz="0" w:space="0" w:color="auto"/>
                                                        <w:left w:val="none" w:sz="0" w:space="0" w:color="auto"/>
                                                        <w:bottom w:val="none" w:sz="0" w:space="0" w:color="auto"/>
                                                        <w:right w:val="none" w:sz="0" w:space="0" w:color="auto"/>
                                                      </w:divBdr>
                                                      <w:divsChild>
                                                        <w:div w:id="1509903587">
                                                          <w:marLeft w:val="0"/>
                                                          <w:marRight w:val="0"/>
                                                          <w:marTop w:val="0"/>
                                                          <w:marBottom w:val="0"/>
                                                          <w:divBdr>
                                                            <w:top w:val="none" w:sz="0" w:space="0" w:color="auto"/>
                                                            <w:left w:val="none" w:sz="0" w:space="0" w:color="auto"/>
                                                            <w:bottom w:val="none" w:sz="0" w:space="0" w:color="auto"/>
                                                            <w:right w:val="none" w:sz="0" w:space="0" w:color="auto"/>
                                                          </w:divBdr>
                                                          <w:divsChild>
                                                            <w:div w:id="1509903590">
                                                              <w:marLeft w:val="0"/>
                                                              <w:marRight w:val="0"/>
                                                              <w:marTop w:val="0"/>
                                                              <w:marBottom w:val="0"/>
                                                              <w:divBdr>
                                                                <w:top w:val="none" w:sz="0" w:space="0" w:color="auto"/>
                                                                <w:left w:val="none" w:sz="0" w:space="0" w:color="auto"/>
                                                                <w:bottom w:val="none" w:sz="0" w:space="0" w:color="auto"/>
                                                                <w:right w:val="none" w:sz="0" w:space="0" w:color="auto"/>
                                                              </w:divBdr>
                                                              <w:divsChild>
                                                                <w:div w:id="1509903595">
                                                                  <w:marLeft w:val="0"/>
                                                                  <w:marRight w:val="0"/>
                                                                  <w:marTop w:val="0"/>
                                                                  <w:marBottom w:val="0"/>
                                                                  <w:divBdr>
                                                                    <w:top w:val="none" w:sz="0" w:space="0" w:color="auto"/>
                                                                    <w:left w:val="none" w:sz="0" w:space="0" w:color="auto"/>
                                                                    <w:bottom w:val="none" w:sz="0" w:space="0" w:color="auto"/>
                                                                    <w:right w:val="none" w:sz="0" w:space="0" w:color="auto"/>
                                                                  </w:divBdr>
                                                                  <w:divsChild>
                                                                    <w:div w:id="1509903594">
                                                                      <w:marLeft w:val="405"/>
                                                                      <w:marRight w:val="0"/>
                                                                      <w:marTop w:val="0"/>
                                                                      <w:marBottom w:val="0"/>
                                                                      <w:divBdr>
                                                                        <w:top w:val="none" w:sz="0" w:space="0" w:color="auto"/>
                                                                        <w:left w:val="none" w:sz="0" w:space="0" w:color="auto"/>
                                                                        <w:bottom w:val="none" w:sz="0" w:space="0" w:color="auto"/>
                                                                        <w:right w:val="none" w:sz="0" w:space="0" w:color="auto"/>
                                                                      </w:divBdr>
                                                                      <w:divsChild>
                                                                        <w:div w:id="1509903600">
                                                                          <w:marLeft w:val="0"/>
                                                                          <w:marRight w:val="0"/>
                                                                          <w:marTop w:val="0"/>
                                                                          <w:marBottom w:val="0"/>
                                                                          <w:divBdr>
                                                                            <w:top w:val="none" w:sz="0" w:space="0" w:color="auto"/>
                                                                            <w:left w:val="none" w:sz="0" w:space="0" w:color="auto"/>
                                                                            <w:bottom w:val="none" w:sz="0" w:space="0" w:color="auto"/>
                                                                            <w:right w:val="none" w:sz="0" w:space="0" w:color="auto"/>
                                                                          </w:divBdr>
                                                                          <w:divsChild>
                                                                            <w:div w:id="1509903591">
                                                                              <w:marLeft w:val="0"/>
                                                                              <w:marRight w:val="0"/>
                                                                              <w:marTop w:val="0"/>
                                                                              <w:marBottom w:val="0"/>
                                                                              <w:divBdr>
                                                                                <w:top w:val="none" w:sz="0" w:space="0" w:color="auto"/>
                                                                                <w:left w:val="none" w:sz="0" w:space="0" w:color="auto"/>
                                                                                <w:bottom w:val="none" w:sz="0" w:space="0" w:color="auto"/>
                                                                                <w:right w:val="none" w:sz="0" w:space="0" w:color="auto"/>
                                                                              </w:divBdr>
                                                                              <w:divsChild>
                                                                                <w:div w:id="1509903612">
                                                                                  <w:marLeft w:val="0"/>
                                                                                  <w:marRight w:val="0"/>
                                                                                  <w:marTop w:val="0"/>
                                                                                  <w:marBottom w:val="0"/>
                                                                                  <w:divBdr>
                                                                                    <w:top w:val="none" w:sz="0" w:space="0" w:color="auto"/>
                                                                                    <w:left w:val="none" w:sz="0" w:space="0" w:color="auto"/>
                                                                                    <w:bottom w:val="none" w:sz="0" w:space="0" w:color="auto"/>
                                                                                    <w:right w:val="none" w:sz="0" w:space="0" w:color="auto"/>
                                                                                  </w:divBdr>
                                                                                  <w:divsChild>
                                                                                    <w:div w:id="1509903583">
                                                                                      <w:marLeft w:val="0"/>
                                                                                      <w:marRight w:val="0"/>
                                                                                      <w:marTop w:val="0"/>
                                                                                      <w:marBottom w:val="0"/>
                                                                                      <w:divBdr>
                                                                                        <w:top w:val="none" w:sz="0" w:space="0" w:color="auto"/>
                                                                                        <w:left w:val="none" w:sz="0" w:space="0" w:color="auto"/>
                                                                                        <w:bottom w:val="none" w:sz="0" w:space="0" w:color="auto"/>
                                                                                        <w:right w:val="none" w:sz="0" w:space="0" w:color="auto"/>
                                                                                      </w:divBdr>
                                                                                      <w:divsChild>
                                                                                        <w:div w:id="1509903584">
                                                                                          <w:marLeft w:val="0"/>
                                                                                          <w:marRight w:val="0"/>
                                                                                          <w:marTop w:val="0"/>
                                                                                          <w:marBottom w:val="0"/>
                                                                                          <w:divBdr>
                                                                                            <w:top w:val="none" w:sz="0" w:space="0" w:color="auto"/>
                                                                                            <w:left w:val="none" w:sz="0" w:space="0" w:color="auto"/>
                                                                                            <w:bottom w:val="none" w:sz="0" w:space="0" w:color="auto"/>
                                                                                            <w:right w:val="none" w:sz="0" w:space="0" w:color="auto"/>
                                                                                          </w:divBdr>
                                                                                          <w:divsChild>
                                                                                            <w:div w:id="1509903613">
                                                                                              <w:marLeft w:val="0"/>
                                                                                              <w:marRight w:val="0"/>
                                                                                              <w:marTop w:val="0"/>
                                                                                              <w:marBottom w:val="0"/>
                                                                                              <w:divBdr>
                                                                                                <w:top w:val="none" w:sz="0" w:space="0" w:color="auto"/>
                                                                                                <w:left w:val="none" w:sz="0" w:space="0" w:color="auto"/>
                                                                                                <w:bottom w:val="none" w:sz="0" w:space="0" w:color="auto"/>
                                                                                                <w:right w:val="none" w:sz="0" w:space="0" w:color="auto"/>
                                                                                              </w:divBdr>
                                                                                              <w:divsChild>
                                                                                                <w:div w:id="1509903593">
                                                                                                  <w:marLeft w:val="0"/>
                                                                                                  <w:marRight w:val="0"/>
                                                                                                  <w:marTop w:val="0"/>
                                                                                                  <w:marBottom w:val="0"/>
                                                                                                  <w:divBdr>
                                                                                                    <w:top w:val="none" w:sz="0" w:space="0" w:color="auto"/>
                                                                                                    <w:left w:val="none" w:sz="0" w:space="0" w:color="auto"/>
                                                                                                    <w:bottom w:val="single" w:sz="6" w:space="15" w:color="auto"/>
                                                                                                    <w:right w:val="none" w:sz="0" w:space="0" w:color="auto"/>
                                                                                                  </w:divBdr>
                                                                                                  <w:divsChild>
                                                                                                    <w:div w:id="1509903585">
                                                                                                      <w:marLeft w:val="0"/>
                                                                                                      <w:marRight w:val="0"/>
                                                                                                      <w:marTop w:val="60"/>
                                                                                                      <w:marBottom w:val="0"/>
                                                                                                      <w:divBdr>
                                                                                                        <w:top w:val="none" w:sz="0" w:space="0" w:color="auto"/>
                                                                                                        <w:left w:val="none" w:sz="0" w:space="0" w:color="auto"/>
                                                                                                        <w:bottom w:val="none" w:sz="0" w:space="0" w:color="auto"/>
                                                                                                        <w:right w:val="none" w:sz="0" w:space="0" w:color="auto"/>
                                                                                                      </w:divBdr>
                                                                                                      <w:divsChild>
                                                                                                        <w:div w:id="1509903597">
                                                                                                          <w:marLeft w:val="0"/>
                                                                                                          <w:marRight w:val="0"/>
                                                                                                          <w:marTop w:val="0"/>
                                                                                                          <w:marBottom w:val="0"/>
                                                                                                          <w:divBdr>
                                                                                                            <w:top w:val="none" w:sz="0" w:space="0" w:color="auto"/>
                                                                                                            <w:left w:val="none" w:sz="0" w:space="0" w:color="auto"/>
                                                                                                            <w:bottom w:val="none" w:sz="0" w:space="0" w:color="auto"/>
                                                                                                            <w:right w:val="none" w:sz="0" w:space="0" w:color="auto"/>
                                                                                                          </w:divBdr>
                                                                                                          <w:divsChild>
                                                                                                            <w:div w:id="1509903610">
                                                                                                              <w:marLeft w:val="0"/>
                                                                                                              <w:marRight w:val="0"/>
                                                                                                              <w:marTop w:val="0"/>
                                                                                                              <w:marBottom w:val="0"/>
                                                                                                              <w:divBdr>
                                                                                                                <w:top w:val="none" w:sz="0" w:space="0" w:color="auto"/>
                                                                                                                <w:left w:val="none" w:sz="0" w:space="0" w:color="auto"/>
                                                                                                                <w:bottom w:val="none" w:sz="0" w:space="0" w:color="auto"/>
                                                                                                                <w:right w:val="none" w:sz="0" w:space="0" w:color="auto"/>
                                                                                                              </w:divBdr>
                                                                                                              <w:divsChild>
                                                                                                                <w:div w:id="1509903608">
                                                                                                                  <w:marLeft w:val="0"/>
                                                                                                                  <w:marRight w:val="0"/>
                                                                                                                  <w:marTop w:val="0"/>
                                                                                                                  <w:marBottom w:val="0"/>
                                                                                                                  <w:divBdr>
                                                                                                                    <w:top w:val="none" w:sz="0" w:space="0" w:color="auto"/>
                                                                                                                    <w:left w:val="none" w:sz="0" w:space="0" w:color="auto"/>
                                                                                                                    <w:bottom w:val="none" w:sz="0" w:space="0" w:color="auto"/>
                                                                                                                    <w:right w:val="none" w:sz="0" w:space="0" w:color="auto"/>
                                                                                                                  </w:divBdr>
                                                                                                                  <w:divsChild>
                                                                                                                    <w:div w:id="1509903599">
                                                                                                                      <w:marLeft w:val="0"/>
                                                                                                                      <w:marRight w:val="0"/>
                                                                                                                      <w:marTop w:val="0"/>
                                                                                                                      <w:marBottom w:val="0"/>
                                                                                                                      <w:divBdr>
                                                                                                                        <w:top w:val="none" w:sz="0" w:space="0" w:color="auto"/>
                                                                                                                        <w:left w:val="none" w:sz="0" w:space="0" w:color="auto"/>
                                                                                                                        <w:bottom w:val="none" w:sz="0" w:space="0" w:color="auto"/>
                                                                                                                        <w:right w:val="none" w:sz="0" w:space="0" w:color="auto"/>
                                                                                                                      </w:divBdr>
                                                                                                                      <w:divsChild>
                                                                                                                        <w:div w:id="1509903582">
                                                                                                                          <w:marLeft w:val="0"/>
                                                                                                                          <w:marRight w:val="0"/>
                                                                                                                          <w:marTop w:val="0"/>
                                                                                                                          <w:marBottom w:val="0"/>
                                                                                                                          <w:divBdr>
                                                                                                                            <w:top w:val="none" w:sz="0" w:space="0" w:color="auto"/>
                                                                                                                            <w:left w:val="none" w:sz="0" w:space="0" w:color="auto"/>
                                                                                                                            <w:bottom w:val="none" w:sz="0" w:space="0" w:color="auto"/>
                                                                                                                            <w:right w:val="none" w:sz="0" w:space="0" w:color="auto"/>
                                                                                                                          </w:divBdr>
                                                                                                                          <w:divsChild>
                                                                                                                            <w:div w:id="1509903605">
                                                                                                                              <w:marLeft w:val="0"/>
                                                                                                                              <w:marRight w:val="0"/>
                                                                                                                              <w:marTop w:val="0"/>
                                                                                                                              <w:marBottom w:val="0"/>
                                                                                                                              <w:divBdr>
                                                                                                                                <w:top w:val="none" w:sz="0" w:space="0" w:color="auto"/>
                                                                                                                                <w:left w:val="none" w:sz="0" w:space="0" w:color="auto"/>
                                                                                                                                <w:bottom w:val="none" w:sz="0" w:space="0" w:color="auto"/>
                                                                                                                                <w:right w:val="none" w:sz="0" w:space="0" w:color="auto"/>
                                                                                                                              </w:divBdr>
                                                                                                                              <w:divsChild>
                                                                                                                                <w:div w:id="15099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1341</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Wadsworth</dc:creator>
  <cp:keywords/>
  <dc:description/>
  <cp:lastModifiedBy>Cath Wadsworth</cp:lastModifiedBy>
  <cp:revision>2</cp:revision>
  <cp:lastPrinted>2019-11-18T18:56:00Z</cp:lastPrinted>
  <dcterms:created xsi:type="dcterms:W3CDTF">2020-04-27T14:13:00Z</dcterms:created>
  <dcterms:modified xsi:type="dcterms:W3CDTF">2020-04-27T14:13:00Z</dcterms:modified>
</cp:coreProperties>
</file>