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47" w:rsidRDefault="00335947" w:rsidP="002B0669">
      <w:pPr>
        <w:jc w:val="center"/>
        <w:rPr>
          <w:rFonts w:ascii="Arial" w:hAnsi="Arial" w:cs="Arial"/>
          <w:b/>
          <w:sz w:val="28"/>
          <w:u w:val="single"/>
        </w:rPr>
      </w:pPr>
      <w:r w:rsidRPr="00E930CD"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15D7E01C" wp14:editId="15BD6053">
            <wp:simplePos x="0" y="0"/>
            <wp:positionH relativeFrom="margin">
              <wp:align>left</wp:align>
            </wp:positionH>
            <wp:positionV relativeFrom="paragraph">
              <wp:posOffset>-209</wp:posOffset>
            </wp:positionV>
            <wp:extent cx="1214120" cy="1214120"/>
            <wp:effectExtent l="0" t="0" r="5080" b="5080"/>
            <wp:wrapTight wrapText="bothSides">
              <wp:wrapPolygon edited="0">
                <wp:start x="0" y="0"/>
                <wp:lineTo x="0" y="21351"/>
                <wp:lineTo x="21351" y="21351"/>
                <wp:lineTo x="21351" y="0"/>
                <wp:lineTo x="0" y="0"/>
              </wp:wrapPolygon>
            </wp:wrapTight>
            <wp:docPr id="10" name="Picture 10" descr="M:\Year 6 Planning\Parent Meet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Year 6 Planning\Parent Meeting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47" w:rsidRDefault="00335947" w:rsidP="00335947">
      <w:pPr>
        <w:ind w:left="2880" w:firstLine="720"/>
        <w:rPr>
          <w:rFonts w:ascii="Arial" w:hAnsi="Arial" w:cs="Arial"/>
          <w:b/>
          <w:sz w:val="28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307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35947" w:rsidTr="00335947">
        <w:tc>
          <w:tcPr>
            <w:tcW w:w="3005" w:type="dxa"/>
          </w:tcPr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cious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 xml:space="preserve"> or –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tious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 xml:space="preserve"> endings </w:t>
            </w:r>
          </w:p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color w:val="FF0000"/>
                <w:sz w:val="28"/>
                <w:szCs w:val="28"/>
              </w:rPr>
              <w:t>(vicious, nutritious)</w:t>
            </w:r>
          </w:p>
        </w:tc>
        <w:tc>
          <w:tcPr>
            <w:tcW w:w="3005" w:type="dxa"/>
          </w:tcPr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tial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cial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 xml:space="preserve"> endings</w:t>
            </w:r>
          </w:p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color w:val="FF0000"/>
                <w:sz w:val="28"/>
                <w:szCs w:val="28"/>
              </w:rPr>
              <w:t>(official, essential)</w:t>
            </w:r>
          </w:p>
        </w:tc>
        <w:tc>
          <w:tcPr>
            <w:tcW w:w="3006" w:type="dxa"/>
          </w:tcPr>
          <w:p w:rsidR="00335947" w:rsidRP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sz w:val="28"/>
                <w:szCs w:val="28"/>
              </w:rPr>
              <w:t>Words ending in ant/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ance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ancy</w:t>
            </w:r>
            <w:proofErr w:type="spellEnd"/>
          </w:p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Ent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ence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ency</w:t>
            </w:r>
            <w:proofErr w:type="spellEnd"/>
          </w:p>
          <w:p w:rsidR="00335947" w:rsidRP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color w:val="FF0000"/>
                <w:sz w:val="28"/>
                <w:szCs w:val="28"/>
              </w:rPr>
              <w:t>(assistant, assistance, confident, confidential)</w:t>
            </w:r>
          </w:p>
        </w:tc>
      </w:tr>
      <w:tr w:rsidR="00335947" w:rsidTr="00335947">
        <w:tc>
          <w:tcPr>
            <w:tcW w:w="3005" w:type="dxa"/>
          </w:tcPr>
          <w:p w:rsid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sz w:val="28"/>
                <w:szCs w:val="28"/>
              </w:rPr>
              <w:t>Words ending in –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ible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 xml:space="preserve"> – able – ably –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ibly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color w:val="FF0000"/>
                <w:sz w:val="28"/>
                <w:szCs w:val="28"/>
              </w:rPr>
              <w:t>(adorable, adorably, forcible, forcibly)</w:t>
            </w:r>
          </w:p>
        </w:tc>
        <w:tc>
          <w:tcPr>
            <w:tcW w:w="3005" w:type="dxa"/>
          </w:tcPr>
          <w:p w:rsid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sz w:val="28"/>
                <w:szCs w:val="28"/>
              </w:rPr>
              <w:t xml:space="preserve">Adding suffixes to words with –fur </w:t>
            </w:r>
          </w:p>
          <w:p w:rsid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color w:val="FF0000"/>
                <w:sz w:val="28"/>
                <w:szCs w:val="28"/>
              </w:rPr>
              <w:t>(referring, preference)</w:t>
            </w:r>
          </w:p>
        </w:tc>
        <w:tc>
          <w:tcPr>
            <w:tcW w:w="3006" w:type="dxa"/>
          </w:tcPr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sz w:val="28"/>
                <w:szCs w:val="28"/>
              </w:rPr>
              <w:t>Use of the hyphen (two vowels together)</w:t>
            </w:r>
          </w:p>
          <w:p w:rsidR="00335947" w:rsidRP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color w:val="FF0000"/>
                <w:sz w:val="28"/>
                <w:szCs w:val="28"/>
              </w:rPr>
              <w:t>(co-ordinate, co-operate, re-enter)</w:t>
            </w:r>
          </w:p>
        </w:tc>
      </w:tr>
      <w:tr w:rsidR="00335947" w:rsidTr="00335947">
        <w:tc>
          <w:tcPr>
            <w:tcW w:w="3005" w:type="dxa"/>
          </w:tcPr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sz w:val="28"/>
                <w:szCs w:val="28"/>
              </w:rPr>
              <w:t>‘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ei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 xml:space="preserve">’ after c </w:t>
            </w:r>
          </w:p>
          <w:p w:rsidR="00335947" w:rsidRP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color w:val="FF0000"/>
                <w:sz w:val="28"/>
                <w:szCs w:val="28"/>
              </w:rPr>
              <w:t>(deceive, perceive, ceiling)</w:t>
            </w:r>
          </w:p>
        </w:tc>
        <w:tc>
          <w:tcPr>
            <w:tcW w:w="3005" w:type="dxa"/>
          </w:tcPr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sz w:val="28"/>
                <w:szCs w:val="28"/>
              </w:rPr>
              <w:t>‘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ough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 xml:space="preserve">’ in words </w:t>
            </w:r>
          </w:p>
          <w:p w:rsidR="00335947" w:rsidRP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color w:val="FF0000"/>
                <w:sz w:val="28"/>
                <w:szCs w:val="28"/>
              </w:rPr>
              <w:t>(ought, borough, through)</w:t>
            </w:r>
          </w:p>
        </w:tc>
        <w:tc>
          <w:tcPr>
            <w:tcW w:w="3006" w:type="dxa"/>
          </w:tcPr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sz w:val="28"/>
                <w:szCs w:val="28"/>
              </w:rPr>
              <w:t xml:space="preserve">Words with silent letters </w:t>
            </w:r>
          </w:p>
          <w:p w:rsidR="00335947" w:rsidRP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color w:val="FF0000"/>
                <w:sz w:val="28"/>
                <w:szCs w:val="28"/>
              </w:rPr>
              <w:t>(doubt, island, lamb)</w:t>
            </w:r>
          </w:p>
        </w:tc>
      </w:tr>
      <w:tr w:rsidR="00335947" w:rsidTr="00335947">
        <w:tc>
          <w:tcPr>
            <w:tcW w:w="3005" w:type="dxa"/>
          </w:tcPr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sz w:val="28"/>
                <w:szCs w:val="28"/>
              </w:rPr>
              <w:t xml:space="preserve">Homophones and other words which get confused </w:t>
            </w:r>
          </w:p>
          <w:p w:rsidR="00335947" w:rsidRP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color w:val="FF0000"/>
                <w:sz w:val="28"/>
                <w:szCs w:val="28"/>
              </w:rPr>
              <w:t>(further, farther, father, aisle, isle, advice, advise)</w:t>
            </w:r>
          </w:p>
        </w:tc>
        <w:tc>
          <w:tcPr>
            <w:tcW w:w="3005" w:type="dxa"/>
          </w:tcPr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05D24" w:rsidRPr="002B0669" w:rsidRDefault="00B115EA" w:rsidP="00335947">
      <w:pPr>
        <w:ind w:left="2880" w:firstLine="72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Spelling rules for Year 5</w:t>
      </w:r>
    </w:p>
    <w:sectPr w:rsidR="00F05D24" w:rsidRPr="002B0669" w:rsidSect="00335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69"/>
    <w:rsid w:val="002B0669"/>
    <w:rsid w:val="00335947"/>
    <w:rsid w:val="00A439E8"/>
    <w:rsid w:val="00B115EA"/>
    <w:rsid w:val="00F0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E061F-4711-4F08-B8FC-508E1B5A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Startup</dc:creator>
  <cp:keywords/>
  <dc:description/>
  <cp:lastModifiedBy>Natasha Startup</cp:lastModifiedBy>
  <cp:revision>4</cp:revision>
  <dcterms:created xsi:type="dcterms:W3CDTF">2019-10-02T15:37:00Z</dcterms:created>
  <dcterms:modified xsi:type="dcterms:W3CDTF">2019-10-02T16:13:00Z</dcterms:modified>
</cp:coreProperties>
</file>