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42" w:rsidRPr="003D1D42" w:rsidRDefault="00974EFF" w:rsidP="00974EFF">
      <w:pPr>
        <w:jc w:val="center"/>
        <w:rPr>
          <w:rFonts w:ascii="Arial" w:hAnsi="Arial" w:cs="Arial"/>
          <w:b/>
          <w:sz w:val="28"/>
          <w:szCs w:val="28"/>
        </w:rPr>
      </w:pPr>
      <w:r w:rsidRPr="003D1D42">
        <w:rPr>
          <w:rFonts w:ascii="Arial" w:hAnsi="Arial" w:cs="Arial"/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B128D08" wp14:editId="41B963A4">
            <wp:simplePos x="0" y="0"/>
            <wp:positionH relativeFrom="margin">
              <wp:posOffset>2349500</wp:posOffset>
            </wp:positionH>
            <wp:positionV relativeFrom="paragraph">
              <wp:posOffset>304800</wp:posOffset>
            </wp:positionV>
            <wp:extent cx="831850" cy="826770"/>
            <wp:effectExtent l="0" t="0" r="6350" b="0"/>
            <wp:wrapThrough wrapText="bothSides">
              <wp:wrapPolygon edited="0">
                <wp:start x="0" y="0"/>
                <wp:lineTo x="0" y="20903"/>
                <wp:lineTo x="21270" y="20903"/>
                <wp:lineTo x="21270" y="0"/>
                <wp:lineTo x="0" y="0"/>
              </wp:wrapPolygon>
            </wp:wrapThrough>
            <wp:docPr id="2" name="Picture 2" descr="College Town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Town Prim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E5E">
        <w:rPr>
          <w:rFonts w:ascii="Arial" w:hAnsi="Arial" w:cs="Arial"/>
          <w:b/>
          <w:sz w:val="28"/>
          <w:szCs w:val="28"/>
        </w:rPr>
        <w:t>Improving Outcomes in Writing</w:t>
      </w:r>
      <w:r w:rsidR="003D1D42" w:rsidRPr="003D1D42">
        <w:rPr>
          <w:rFonts w:ascii="Arial" w:hAnsi="Arial" w:cs="Arial"/>
          <w:b/>
          <w:sz w:val="28"/>
          <w:szCs w:val="28"/>
        </w:rPr>
        <w:t xml:space="preserve"> </w:t>
      </w:r>
    </w:p>
    <w:p w:rsidR="003D1D42" w:rsidRDefault="003D1D42" w:rsidP="00974EFF">
      <w:pPr>
        <w:jc w:val="center"/>
        <w:rPr>
          <w:rFonts w:ascii="Arial" w:hAnsi="Arial" w:cs="Arial"/>
          <w:sz w:val="24"/>
          <w:szCs w:val="24"/>
        </w:rPr>
      </w:pPr>
    </w:p>
    <w:p w:rsidR="003D1D42" w:rsidRDefault="003D1D42" w:rsidP="00974EFF">
      <w:pPr>
        <w:jc w:val="center"/>
        <w:rPr>
          <w:rFonts w:ascii="Arial" w:hAnsi="Arial" w:cs="Arial"/>
          <w:sz w:val="24"/>
          <w:szCs w:val="24"/>
        </w:rPr>
      </w:pPr>
    </w:p>
    <w:p w:rsidR="003D1D42" w:rsidRDefault="003D1D42" w:rsidP="00974EFF">
      <w:pPr>
        <w:jc w:val="center"/>
        <w:rPr>
          <w:rFonts w:ascii="Arial" w:hAnsi="Arial" w:cs="Arial"/>
          <w:sz w:val="24"/>
          <w:szCs w:val="24"/>
        </w:rPr>
      </w:pPr>
    </w:p>
    <w:p w:rsidR="00E51CE4" w:rsidRDefault="00E51CE4" w:rsidP="000A44FB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Report compiled by:</w:t>
      </w:r>
    </w:p>
    <w:p w:rsidR="00E51CE4" w:rsidRDefault="00E51CE4" w:rsidP="00E51CE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Lead Practitioner -Teaching &amp; Learning, </w:t>
      </w:r>
      <w:r w:rsidRPr="00E61AA6">
        <w:rPr>
          <w:rFonts w:ascii="Arial" w:hAnsi="Arial" w:cs="Arial"/>
          <w:color w:val="000000" w:themeColor="text1"/>
          <w:sz w:val="24"/>
          <w:szCs w:val="24"/>
        </w:rPr>
        <w:t>Anne Duncan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51CE4" w:rsidRPr="00974EFF" w:rsidRDefault="00E51CE4" w:rsidP="00E51C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English Lead – Natasha Nixon</w:t>
      </w:r>
      <w:r w:rsidRPr="00E61AA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51CE4" w:rsidTr="00CE0184">
        <w:trPr>
          <w:trHeight w:val="284"/>
        </w:trPr>
        <w:tc>
          <w:tcPr>
            <w:tcW w:w="1980" w:type="dxa"/>
          </w:tcPr>
          <w:p w:rsidR="00E51CE4" w:rsidRDefault="00CE0184" w:rsidP="00CE0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Setting priorities</w:t>
            </w:r>
          </w:p>
        </w:tc>
        <w:tc>
          <w:tcPr>
            <w:tcW w:w="7036" w:type="dxa"/>
          </w:tcPr>
          <w:p w:rsidR="001A79C7" w:rsidRPr="001A79C7" w:rsidRDefault="006D7B3E" w:rsidP="003C3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School Development Plan includes a key objective for raising the quality of writing</w:t>
            </w:r>
            <w:r w:rsidR="001A79C7">
              <w:rPr>
                <w:rFonts w:ascii="Arial" w:hAnsi="Arial" w:cs="Arial"/>
                <w:sz w:val="24"/>
                <w:szCs w:val="24"/>
              </w:rPr>
              <w:t xml:space="preserve"> across the school </w:t>
            </w:r>
          </w:p>
          <w:p w:rsidR="00E51CE4" w:rsidRPr="003C3147" w:rsidRDefault="001A79C7" w:rsidP="003C3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7E5637">
              <w:rPr>
                <w:rFonts w:ascii="Arial" w:hAnsi="Arial" w:cs="Arial"/>
                <w:sz w:val="24"/>
                <w:szCs w:val="24"/>
              </w:rPr>
              <w:t>pper KS 2</w:t>
            </w:r>
            <w:r>
              <w:rPr>
                <w:rFonts w:ascii="Arial" w:hAnsi="Arial" w:cs="Arial"/>
                <w:sz w:val="24"/>
                <w:szCs w:val="24"/>
              </w:rPr>
              <w:t xml:space="preserve"> is named specifically as a focus, </w:t>
            </w:r>
            <w:r w:rsidR="007E5637">
              <w:rPr>
                <w:rFonts w:ascii="Arial" w:hAnsi="Arial" w:cs="Arial"/>
                <w:sz w:val="24"/>
                <w:szCs w:val="24"/>
              </w:rPr>
              <w:t>as outcomes at the end of Year 6</w:t>
            </w:r>
            <w:r w:rsidR="003C3147">
              <w:rPr>
                <w:rFonts w:ascii="Arial" w:hAnsi="Arial" w:cs="Arial"/>
                <w:sz w:val="24"/>
                <w:szCs w:val="24"/>
              </w:rPr>
              <w:t xml:space="preserve"> for GD writers, are below expected</w:t>
            </w:r>
            <w:r w:rsidR="00AC2F5C">
              <w:rPr>
                <w:rFonts w:ascii="Arial" w:hAnsi="Arial" w:cs="Arial"/>
                <w:sz w:val="24"/>
                <w:szCs w:val="24"/>
              </w:rPr>
              <w:t>. Therefore, the development of more able writers needs to be tracked back and planned for in a long term manner.</w:t>
            </w:r>
          </w:p>
        </w:tc>
      </w:tr>
      <w:tr w:rsidR="00856450" w:rsidTr="00CE0184">
        <w:trPr>
          <w:trHeight w:val="284"/>
        </w:trPr>
        <w:tc>
          <w:tcPr>
            <w:tcW w:w="1980" w:type="dxa"/>
          </w:tcPr>
          <w:p w:rsidR="00856450" w:rsidRDefault="00D75B83" w:rsidP="00CE0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  <w:tc>
          <w:tcPr>
            <w:tcW w:w="7036" w:type="dxa"/>
          </w:tcPr>
          <w:p w:rsidR="00856450" w:rsidRDefault="00AC2F5C" w:rsidP="003C3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Lead introduced</w:t>
            </w:r>
            <w:r w:rsidR="00856450">
              <w:rPr>
                <w:rFonts w:ascii="Arial" w:hAnsi="Arial" w:cs="Arial"/>
                <w:sz w:val="24"/>
                <w:szCs w:val="24"/>
              </w:rPr>
              <w:t xml:space="preserve"> a Simple View of Writing monitoring template to </w:t>
            </w:r>
            <w:r>
              <w:rPr>
                <w:rFonts w:ascii="Arial" w:hAnsi="Arial" w:cs="Arial"/>
                <w:sz w:val="24"/>
                <w:szCs w:val="24"/>
              </w:rPr>
              <w:t xml:space="preserve">College Town, </w:t>
            </w:r>
            <w:r w:rsidR="00EF7DE7">
              <w:rPr>
                <w:rFonts w:ascii="Arial" w:hAnsi="Arial" w:cs="Arial"/>
                <w:sz w:val="24"/>
                <w:szCs w:val="24"/>
              </w:rPr>
              <w:t xml:space="preserve">to help staff identity: good writers, technically good writers, frustrated writers, poor writers. The assessment </w:t>
            </w:r>
            <w:r w:rsidR="00C51E7E">
              <w:rPr>
                <w:rFonts w:ascii="Arial" w:hAnsi="Arial" w:cs="Arial"/>
                <w:sz w:val="24"/>
                <w:szCs w:val="24"/>
              </w:rPr>
              <w:t xml:space="preserve">tool </w:t>
            </w:r>
            <w:r w:rsidR="00EF7DE7">
              <w:rPr>
                <w:rFonts w:ascii="Arial" w:hAnsi="Arial" w:cs="Arial"/>
                <w:sz w:val="24"/>
                <w:szCs w:val="24"/>
              </w:rPr>
              <w:t>helps teachers identify children that fall into each category and suggests ways to support them.</w:t>
            </w:r>
            <w:r w:rsidR="009D3F95">
              <w:rPr>
                <w:rFonts w:ascii="Arial" w:hAnsi="Arial" w:cs="Arial"/>
                <w:sz w:val="24"/>
                <w:szCs w:val="24"/>
              </w:rPr>
              <w:t xml:space="preserve"> English Lead uses information to monitor standards and progress</w:t>
            </w:r>
            <w:r w:rsidR="001A79C7">
              <w:rPr>
                <w:rFonts w:ascii="Arial" w:hAnsi="Arial" w:cs="Arial"/>
                <w:sz w:val="24"/>
                <w:szCs w:val="24"/>
              </w:rPr>
              <w:t xml:space="preserve"> in writing</w:t>
            </w:r>
            <w:r w:rsidR="00956CF6">
              <w:rPr>
                <w:rFonts w:ascii="Arial" w:hAnsi="Arial" w:cs="Arial"/>
                <w:sz w:val="24"/>
                <w:szCs w:val="24"/>
              </w:rPr>
              <w:t xml:space="preserve"> across the school.</w:t>
            </w:r>
            <w:r w:rsidR="001A79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1E7E" w:rsidRDefault="00332697" w:rsidP="003C3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Staff are given </w:t>
            </w:r>
            <w:r w:rsidR="00956CF6">
              <w:rPr>
                <w:rFonts w:ascii="Arial" w:hAnsi="Arial" w:cs="Arial"/>
                <w:sz w:val="24"/>
                <w:szCs w:val="24"/>
              </w:rPr>
              <w:t>opportunities</w:t>
            </w:r>
            <w:r w:rsidR="00C51E7E">
              <w:rPr>
                <w:rFonts w:ascii="Arial" w:hAnsi="Arial" w:cs="Arial"/>
                <w:sz w:val="24"/>
                <w:szCs w:val="24"/>
              </w:rPr>
              <w:t xml:space="preserve"> to moderate writing across year groups using Focus Education monito</w:t>
            </w:r>
            <w:r w:rsidR="00956CF6">
              <w:rPr>
                <w:rFonts w:ascii="Arial" w:hAnsi="Arial" w:cs="Arial"/>
                <w:sz w:val="24"/>
                <w:szCs w:val="24"/>
              </w:rPr>
              <w:t xml:space="preserve">ring criteria. This helps </w:t>
            </w:r>
            <w:r w:rsidR="00C51E7E">
              <w:rPr>
                <w:rFonts w:ascii="Arial" w:hAnsi="Arial" w:cs="Arial"/>
                <w:sz w:val="24"/>
                <w:szCs w:val="24"/>
              </w:rPr>
              <w:t xml:space="preserve">ensure consistent judgements across the year group and provides further feedback for targeting individual learners. </w:t>
            </w:r>
          </w:p>
        </w:tc>
      </w:tr>
      <w:tr w:rsidR="00AC2F5C" w:rsidTr="00CE0184">
        <w:trPr>
          <w:trHeight w:val="284"/>
        </w:trPr>
        <w:tc>
          <w:tcPr>
            <w:tcW w:w="1980" w:type="dxa"/>
          </w:tcPr>
          <w:p w:rsidR="00AC2F5C" w:rsidRDefault="00AC2F5C" w:rsidP="00CE0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:rsidR="00AC2F5C" w:rsidRDefault="00AC2F5C" w:rsidP="003C3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English Lead and Lead Practitioner provide coaching and support for </w:t>
            </w:r>
            <w:r w:rsidR="008E0207">
              <w:rPr>
                <w:rFonts w:ascii="Arial" w:hAnsi="Arial" w:cs="Arial"/>
                <w:sz w:val="24"/>
                <w:szCs w:val="24"/>
              </w:rPr>
              <w:t xml:space="preserve">ECT and new </w:t>
            </w:r>
            <w:r>
              <w:rPr>
                <w:rFonts w:ascii="Arial" w:hAnsi="Arial" w:cs="Arial"/>
                <w:sz w:val="24"/>
                <w:szCs w:val="24"/>
              </w:rPr>
              <w:t>to CT</w:t>
            </w:r>
            <w:r w:rsidR="008E0207">
              <w:rPr>
                <w:rFonts w:ascii="Arial" w:hAnsi="Arial" w:cs="Arial"/>
                <w:sz w:val="24"/>
                <w:szCs w:val="24"/>
              </w:rPr>
              <w:t xml:space="preserve"> teachers</w:t>
            </w:r>
            <w:r>
              <w:rPr>
                <w:rFonts w:ascii="Arial" w:hAnsi="Arial" w:cs="Arial"/>
                <w:sz w:val="24"/>
                <w:szCs w:val="24"/>
              </w:rPr>
              <w:t>, in Years 3 and 4 to ensure practice is consistent and of high quality</w:t>
            </w:r>
            <w:r w:rsidR="00332697">
              <w:rPr>
                <w:rFonts w:ascii="Arial" w:hAnsi="Arial" w:cs="Arial"/>
                <w:sz w:val="24"/>
                <w:szCs w:val="24"/>
              </w:rPr>
              <w:t xml:space="preserve"> in English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C7E12">
              <w:rPr>
                <w:rFonts w:ascii="Arial" w:hAnsi="Arial" w:cs="Arial"/>
                <w:sz w:val="24"/>
                <w:szCs w:val="24"/>
              </w:rPr>
              <w:t xml:space="preserve"> Year 3 complete whole year group observations of each other to extend knowledge of learning needs across the year group.</w:t>
            </w:r>
          </w:p>
        </w:tc>
      </w:tr>
      <w:tr w:rsidR="00E51CE4" w:rsidTr="00CE0184">
        <w:trPr>
          <w:trHeight w:val="282"/>
        </w:trPr>
        <w:tc>
          <w:tcPr>
            <w:tcW w:w="1980" w:type="dxa"/>
          </w:tcPr>
          <w:p w:rsidR="00E51CE4" w:rsidRDefault="00E51CE4" w:rsidP="00974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:rsidR="00E51CE4" w:rsidRPr="00C5382E" w:rsidRDefault="00332697" w:rsidP="003C31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Practitioner began</w:t>
            </w:r>
            <w:r w:rsidR="007578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further support </w:t>
            </w:r>
            <w:r w:rsidR="007578BF">
              <w:rPr>
                <w:rFonts w:ascii="Arial" w:hAnsi="Arial" w:cs="Arial"/>
                <w:sz w:val="24"/>
                <w:szCs w:val="24"/>
              </w:rPr>
              <w:t>focusing on Year 5</w:t>
            </w:r>
            <w:r w:rsidR="009D3F95">
              <w:rPr>
                <w:rFonts w:ascii="Arial" w:hAnsi="Arial" w:cs="Arial"/>
                <w:sz w:val="24"/>
                <w:szCs w:val="24"/>
              </w:rPr>
              <w:t xml:space="preserve"> writing</w:t>
            </w:r>
            <w:r w:rsidR="008E020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578BF">
              <w:rPr>
                <w:rFonts w:ascii="Arial" w:hAnsi="Arial" w:cs="Arial"/>
                <w:sz w:val="24"/>
                <w:szCs w:val="24"/>
              </w:rPr>
              <w:t>Dec 2021</w:t>
            </w:r>
            <w:r w:rsidR="008E0207">
              <w:rPr>
                <w:rFonts w:ascii="Arial" w:hAnsi="Arial" w:cs="Arial"/>
                <w:sz w:val="24"/>
                <w:szCs w:val="24"/>
              </w:rPr>
              <w:t>)</w:t>
            </w:r>
            <w:r w:rsidR="007578BF">
              <w:rPr>
                <w:rFonts w:ascii="Arial" w:hAnsi="Arial" w:cs="Arial"/>
                <w:sz w:val="24"/>
                <w:szCs w:val="24"/>
              </w:rPr>
              <w:t xml:space="preserve"> - looking at effectiveness of tea</w:t>
            </w:r>
            <w:r w:rsidR="00AC2F5C">
              <w:rPr>
                <w:rFonts w:ascii="Arial" w:hAnsi="Arial" w:cs="Arial"/>
                <w:sz w:val="24"/>
                <w:szCs w:val="24"/>
              </w:rPr>
              <w:t>ching and learning, as a</w:t>
            </w:r>
            <w:r w:rsidR="007578BF">
              <w:rPr>
                <w:rFonts w:ascii="Arial" w:hAnsi="Arial" w:cs="Arial"/>
                <w:sz w:val="24"/>
                <w:szCs w:val="24"/>
              </w:rPr>
              <w:t xml:space="preserve"> building block to improving outcomes at the end of Year 6. Evaluation begins with least experience staff in order to assess CPD needs. </w:t>
            </w:r>
          </w:p>
        </w:tc>
      </w:tr>
      <w:tr w:rsidR="00C5382E" w:rsidTr="00CE0184">
        <w:trPr>
          <w:trHeight w:val="282"/>
        </w:trPr>
        <w:tc>
          <w:tcPr>
            <w:tcW w:w="1980" w:type="dxa"/>
          </w:tcPr>
          <w:p w:rsidR="00C5382E" w:rsidRDefault="00C5382E" w:rsidP="00974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:rsidR="00C5382E" w:rsidRPr="005B6DC5" w:rsidRDefault="009D3F95" w:rsidP="007578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In-class coaching begins</w:t>
            </w:r>
            <w:r w:rsidR="007578BF">
              <w:rPr>
                <w:rFonts w:ascii="Arial" w:hAnsi="Arial" w:cs="Arial"/>
                <w:sz w:val="24"/>
                <w:szCs w:val="24"/>
              </w:rPr>
              <w:t xml:space="preserve"> first week back in January to support </w:t>
            </w:r>
            <w:r w:rsidR="002A116B">
              <w:rPr>
                <w:rFonts w:ascii="Arial" w:hAnsi="Arial" w:cs="Arial"/>
                <w:sz w:val="24"/>
                <w:szCs w:val="24"/>
              </w:rPr>
              <w:t>improvements in the quality of work in books and to ensure teaching is more closely focused on teaching children the skills needed to become fluent writers.</w:t>
            </w:r>
            <w:r w:rsidR="007578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1CE4" w:rsidTr="00CE0184">
        <w:trPr>
          <w:trHeight w:val="282"/>
        </w:trPr>
        <w:tc>
          <w:tcPr>
            <w:tcW w:w="1980" w:type="dxa"/>
          </w:tcPr>
          <w:p w:rsidR="00E51CE4" w:rsidRDefault="00E51CE4" w:rsidP="00974E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:rsidR="00E51CE4" w:rsidRDefault="009D3F95" w:rsidP="00CE01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SLT monitor effectiveness of planning in to practice in Year 5 and swiftly offer targeted support to improve standards.</w:t>
            </w:r>
          </w:p>
          <w:p w:rsidR="009D3F95" w:rsidRDefault="00AC2F5C" w:rsidP="00CE01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Lead Practitioner planned</w:t>
            </w:r>
            <w:r w:rsidR="005C7E12">
              <w:rPr>
                <w:rFonts w:ascii="Arial" w:hAnsi="Arial" w:cs="Arial"/>
                <w:sz w:val="24"/>
                <w:szCs w:val="24"/>
              </w:rPr>
              <w:t xml:space="preserve"> three week English unit with</w:t>
            </w:r>
            <w:r w:rsidR="009D3F95">
              <w:rPr>
                <w:rFonts w:ascii="Arial" w:hAnsi="Arial" w:cs="Arial"/>
                <w:sz w:val="24"/>
                <w:szCs w:val="24"/>
              </w:rPr>
              <w:t xml:space="preserve"> Year 5 colleague to demonstrate how to link lessons more closely to NC Objectives, in order to impr</w:t>
            </w:r>
            <w:r w:rsidR="005C7E12">
              <w:rPr>
                <w:rFonts w:ascii="Arial" w:hAnsi="Arial" w:cs="Arial"/>
                <w:sz w:val="24"/>
                <w:szCs w:val="24"/>
              </w:rPr>
              <w:t>ove the effectiveness of delivery</w:t>
            </w:r>
            <w:r w:rsidR="009D3F9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D3F95" w:rsidRPr="005B6DC5" w:rsidRDefault="009D3F95" w:rsidP="00CE01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brief</w:t>
            </w:r>
            <w:r w:rsidR="002E7200">
              <w:rPr>
                <w:rFonts w:ascii="Arial" w:hAnsi="Arial" w:cs="Arial"/>
                <w:sz w:val="24"/>
                <w:szCs w:val="24"/>
              </w:rPr>
              <w:t xml:space="preserve"> book look </w:t>
            </w:r>
            <w:r w:rsidR="00AC2F5C">
              <w:rPr>
                <w:rFonts w:ascii="Arial" w:hAnsi="Arial" w:cs="Arial"/>
                <w:sz w:val="24"/>
                <w:szCs w:val="24"/>
              </w:rPr>
              <w:t>demonstrated</w:t>
            </w:r>
            <w:r w:rsidR="002E7200">
              <w:rPr>
                <w:rFonts w:ascii="Arial" w:hAnsi="Arial" w:cs="Arial"/>
                <w:sz w:val="24"/>
                <w:szCs w:val="24"/>
              </w:rPr>
              <w:t xml:space="preserve"> inconsistent practice across the year group and as a result of this English Lead and Lead Practitioner put together a short support plan</w:t>
            </w:r>
            <w:r w:rsidR="001A79C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E51CE4" w:rsidTr="00956CF6">
        <w:trPr>
          <w:trHeight w:val="1006"/>
        </w:trPr>
        <w:tc>
          <w:tcPr>
            <w:tcW w:w="1980" w:type="dxa"/>
          </w:tcPr>
          <w:p w:rsidR="00E51CE4" w:rsidRDefault="00E51CE4" w:rsidP="005C7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:rsidR="00E51CE4" w:rsidRDefault="00AC2F5C" w:rsidP="00E950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lead invited</w:t>
            </w:r>
            <w:r w:rsidR="001A79C7">
              <w:rPr>
                <w:rFonts w:ascii="Arial" w:hAnsi="Arial" w:cs="Arial"/>
                <w:sz w:val="24"/>
                <w:szCs w:val="24"/>
              </w:rPr>
              <w:t xml:space="preserve"> Year 5 colleagues to live teaching sessions in Year 6. Lead Practitioner will be partner to support professional discussion.</w:t>
            </w:r>
          </w:p>
          <w:p w:rsidR="001A79C7" w:rsidRDefault="001A79C7" w:rsidP="00E950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English Lead will offer further coaching to Year 5 colleagues to model how to plan a weekly unit. This will be in fully funded additional coaching time. </w:t>
            </w:r>
          </w:p>
          <w:p w:rsidR="00FA3F7F" w:rsidRPr="001A79C7" w:rsidRDefault="00956CF6" w:rsidP="001A79C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</w:t>
            </w:r>
            <w:r w:rsidR="001A79C7">
              <w:rPr>
                <w:rFonts w:ascii="Arial" w:hAnsi="Arial" w:cs="Arial"/>
                <w:sz w:val="24"/>
                <w:szCs w:val="24"/>
              </w:rPr>
              <w:t>ead and Lead Practitioner will monitor the impact of planning into practice coaching.</w:t>
            </w:r>
          </w:p>
        </w:tc>
      </w:tr>
      <w:tr w:rsidR="00956CF6" w:rsidTr="00956CF6">
        <w:trPr>
          <w:trHeight w:val="1006"/>
        </w:trPr>
        <w:tc>
          <w:tcPr>
            <w:tcW w:w="1980" w:type="dxa"/>
          </w:tcPr>
          <w:p w:rsidR="00956CF6" w:rsidRDefault="00956CF6" w:rsidP="005C7C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</w:t>
            </w:r>
          </w:p>
        </w:tc>
        <w:tc>
          <w:tcPr>
            <w:tcW w:w="7036" w:type="dxa"/>
          </w:tcPr>
          <w:p w:rsidR="00956CF6" w:rsidRDefault="00956CF6" w:rsidP="00E950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school has a positive approach to raising standards of outcomes in writing.</w:t>
            </w:r>
          </w:p>
          <w:p w:rsidR="00956CF6" w:rsidRDefault="00956CF6" w:rsidP="00956C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is consistent and swift, with clear lines of responsibility and communication for offering practical support.</w:t>
            </w:r>
          </w:p>
          <w:p w:rsidR="00956CF6" w:rsidRDefault="00037600" w:rsidP="00956C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C7E12">
              <w:rPr>
                <w:rFonts w:ascii="Arial" w:hAnsi="Arial" w:cs="Arial"/>
                <w:sz w:val="24"/>
                <w:szCs w:val="24"/>
              </w:rPr>
              <w:t xml:space="preserve">oaching and mentoring </w:t>
            </w:r>
            <w:r>
              <w:rPr>
                <w:rFonts w:ascii="Arial" w:hAnsi="Arial" w:cs="Arial"/>
                <w:sz w:val="24"/>
                <w:szCs w:val="24"/>
              </w:rPr>
              <w:t xml:space="preserve">is used </w:t>
            </w:r>
            <w:r w:rsidR="005C7E12">
              <w:rPr>
                <w:rFonts w:ascii="Arial" w:hAnsi="Arial" w:cs="Arial"/>
                <w:sz w:val="24"/>
                <w:szCs w:val="24"/>
              </w:rPr>
              <w:t>as a model of school improvement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to ensure that outcomes for children are strong.</w:t>
            </w:r>
          </w:p>
        </w:tc>
      </w:tr>
    </w:tbl>
    <w:p w:rsidR="00752B90" w:rsidRPr="00974EFF" w:rsidRDefault="002A7F16" w:rsidP="00974EFF">
      <w:pPr>
        <w:jc w:val="center"/>
        <w:rPr>
          <w:rFonts w:ascii="Arial" w:hAnsi="Arial" w:cs="Arial"/>
          <w:sz w:val="24"/>
          <w:szCs w:val="24"/>
        </w:rPr>
      </w:pPr>
    </w:p>
    <w:sectPr w:rsidR="00752B90" w:rsidRPr="00974EFF" w:rsidSect="002F6A61">
      <w:pgSz w:w="11906" w:h="16838"/>
      <w:pgMar w:top="1440" w:right="1440" w:bottom="1440" w:left="144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16" w:rsidRDefault="002A7F16" w:rsidP="002F6A61">
      <w:pPr>
        <w:spacing w:after="0" w:line="240" w:lineRule="auto"/>
      </w:pPr>
      <w:r>
        <w:separator/>
      </w:r>
    </w:p>
  </w:endnote>
  <w:endnote w:type="continuationSeparator" w:id="0">
    <w:p w:rsidR="002A7F16" w:rsidRDefault="002A7F16" w:rsidP="002F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16" w:rsidRDefault="002A7F16" w:rsidP="002F6A61">
      <w:pPr>
        <w:spacing w:after="0" w:line="240" w:lineRule="auto"/>
      </w:pPr>
      <w:r>
        <w:separator/>
      </w:r>
    </w:p>
  </w:footnote>
  <w:footnote w:type="continuationSeparator" w:id="0">
    <w:p w:rsidR="002A7F16" w:rsidRDefault="002A7F16" w:rsidP="002F6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B74"/>
    <w:multiLevelType w:val="hybridMultilevel"/>
    <w:tmpl w:val="89D2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C4F"/>
    <w:multiLevelType w:val="hybridMultilevel"/>
    <w:tmpl w:val="DA0A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00DD2"/>
    <w:multiLevelType w:val="hybridMultilevel"/>
    <w:tmpl w:val="CD92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B0C65"/>
    <w:multiLevelType w:val="hybridMultilevel"/>
    <w:tmpl w:val="6568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03"/>
    <w:rsid w:val="00005ED3"/>
    <w:rsid w:val="00010796"/>
    <w:rsid w:val="00037600"/>
    <w:rsid w:val="00057E5E"/>
    <w:rsid w:val="000A44FB"/>
    <w:rsid w:val="00121215"/>
    <w:rsid w:val="001A1C72"/>
    <w:rsid w:val="001A79C7"/>
    <w:rsid w:val="001E6979"/>
    <w:rsid w:val="001F4003"/>
    <w:rsid w:val="0024095C"/>
    <w:rsid w:val="002517C8"/>
    <w:rsid w:val="002A116B"/>
    <w:rsid w:val="002A7F16"/>
    <w:rsid w:val="002E7200"/>
    <w:rsid w:val="002F6A61"/>
    <w:rsid w:val="00332697"/>
    <w:rsid w:val="00362309"/>
    <w:rsid w:val="003C3147"/>
    <w:rsid w:val="003C3619"/>
    <w:rsid w:val="003D1D42"/>
    <w:rsid w:val="004054C1"/>
    <w:rsid w:val="005334E8"/>
    <w:rsid w:val="0059575F"/>
    <w:rsid w:val="005B6DC5"/>
    <w:rsid w:val="005C7C52"/>
    <w:rsid w:val="005C7E12"/>
    <w:rsid w:val="006D7B3E"/>
    <w:rsid w:val="007578BF"/>
    <w:rsid w:val="007B5076"/>
    <w:rsid w:val="007E5637"/>
    <w:rsid w:val="00856450"/>
    <w:rsid w:val="008E0207"/>
    <w:rsid w:val="00956CF6"/>
    <w:rsid w:val="00974EFF"/>
    <w:rsid w:val="009D3F95"/>
    <w:rsid w:val="00A206C7"/>
    <w:rsid w:val="00AA497D"/>
    <w:rsid w:val="00AC2F5C"/>
    <w:rsid w:val="00C06EF0"/>
    <w:rsid w:val="00C51E7E"/>
    <w:rsid w:val="00C5382E"/>
    <w:rsid w:val="00CE0184"/>
    <w:rsid w:val="00D75B83"/>
    <w:rsid w:val="00E5103B"/>
    <w:rsid w:val="00E51CE4"/>
    <w:rsid w:val="00E950CF"/>
    <w:rsid w:val="00EF7DE7"/>
    <w:rsid w:val="00F80FEF"/>
    <w:rsid w:val="00FA3F7F"/>
    <w:rsid w:val="00FC35A4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205C"/>
  <w15:chartTrackingRefBased/>
  <w15:docId w15:val="{DC3F7D51-DB27-417C-B9C2-918E501B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A6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61"/>
    <w:rPr>
      <w:rFonts w:ascii="Segoe UI" w:eastAsia="Times New Roman" w:hAnsi="Segoe U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A61"/>
  </w:style>
  <w:style w:type="paragraph" w:styleId="Footer">
    <w:name w:val="footer"/>
    <w:basedOn w:val="Normal"/>
    <w:link w:val="FooterChar"/>
    <w:uiPriority w:val="99"/>
    <w:unhideWhenUsed/>
    <w:rsid w:val="002F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Duncan</dc:creator>
  <cp:keywords/>
  <dc:description/>
  <cp:lastModifiedBy>Anne Duncan</cp:lastModifiedBy>
  <cp:revision>16</cp:revision>
  <dcterms:created xsi:type="dcterms:W3CDTF">2022-01-14T13:06:00Z</dcterms:created>
  <dcterms:modified xsi:type="dcterms:W3CDTF">2022-01-16T10:42:00Z</dcterms:modified>
</cp:coreProperties>
</file>