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02" w:rsidRPr="004A7283" w:rsidRDefault="00497E4B" w:rsidP="00F74F22">
      <w:pPr>
        <w:jc w:val="center"/>
        <w:rPr>
          <w:color w:val="800000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002" w:rsidRDefault="0047400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Type">
                              <w:smartTag w:uri="urn:schemas-microsoft-com:office:smarttags" w:element="place">
                                <w:r w:rsidRPr="00497E4B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497E4B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497E4B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497E4B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497E4B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    <o:lock v:ext="edit" shapetype="t"/>
                <v:textbox style="mso-fit-shape-to-text:t">
                  <w:txbxContent>
                    <w:p w:rsidR="00474002" w:rsidRDefault="0047400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Type">
                        <w:smartTag w:uri="urn:schemas-microsoft-com:office:smarttags" w:element="place">
                          <w:r w:rsidRPr="00497E4B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497E4B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497E4B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497E4B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497E4B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002" w:rsidRDefault="00497E4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485900" cy="14859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" o:spid="_x0000_s1027" type="#_x0000_t202" style="position:absolute;left:0;text-align:left;margin-left:-34.95pt;margin-top:-31.95pt;width:144.75pt;height:1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474002" w:rsidRDefault="00497E4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485900" cy="14859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002" w:rsidRPr="004A7283" w:rsidRDefault="00474002" w:rsidP="00F74F22">
      <w:pPr>
        <w:jc w:val="center"/>
        <w:rPr>
          <w:color w:val="800000"/>
          <w:sz w:val="22"/>
          <w:szCs w:val="22"/>
        </w:rPr>
      </w:pPr>
    </w:p>
    <w:p w:rsidR="00474002" w:rsidRPr="0015330B" w:rsidRDefault="00474002" w:rsidP="00F74F22">
      <w:pPr>
        <w:jc w:val="center"/>
        <w:rPr>
          <w:rFonts w:ascii="Arial" w:hAnsi="Arial" w:cs="Arial"/>
          <w:sz w:val="22"/>
          <w:szCs w:val="22"/>
        </w:rPr>
      </w:pPr>
    </w:p>
    <w:p w:rsidR="00474002" w:rsidRPr="0015330B" w:rsidRDefault="00474002" w:rsidP="0015330B">
      <w:pPr>
        <w:jc w:val="center"/>
        <w:rPr>
          <w:rFonts w:ascii="Arial" w:hAnsi="Arial" w:cs="Arial"/>
          <w:sz w:val="22"/>
          <w:szCs w:val="22"/>
        </w:rPr>
      </w:pPr>
    </w:p>
    <w:p w:rsidR="00474002" w:rsidRPr="0015330B" w:rsidRDefault="00474002" w:rsidP="0015330B">
      <w:pPr>
        <w:jc w:val="center"/>
        <w:rPr>
          <w:rFonts w:ascii="Arial" w:hAnsi="Arial" w:cs="Arial"/>
          <w:sz w:val="22"/>
          <w:szCs w:val="22"/>
        </w:rPr>
      </w:pPr>
    </w:p>
    <w:p w:rsidR="00474002" w:rsidRPr="0015330B" w:rsidRDefault="00474002" w:rsidP="0015330B">
      <w:pPr>
        <w:jc w:val="center"/>
        <w:rPr>
          <w:rFonts w:ascii="Arial" w:hAnsi="Arial" w:cs="Arial"/>
          <w:sz w:val="22"/>
          <w:szCs w:val="22"/>
        </w:rPr>
      </w:pPr>
    </w:p>
    <w:p w:rsidR="00474002" w:rsidRPr="0015330B" w:rsidRDefault="00474002" w:rsidP="001533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Staff, Finance and Sites Committee Meeting</w:t>
      </w:r>
    </w:p>
    <w:p w:rsidR="00474002" w:rsidRPr="0015330B" w:rsidRDefault="00474002" w:rsidP="0015330B">
      <w:pPr>
        <w:jc w:val="center"/>
        <w:rPr>
          <w:rFonts w:ascii="Arial" w:hAnsi="Arial" w:cs="Arial"/>
          <w:sz w:val="22"/>
          <w:szCs w:val="22"/>
        </w:rPr>
      </w:pPr>
    </w:p>
    <w:p w:rsidR="00474002" w:rsidRDefault="00474002" w:rsidP="001533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16th November </w:t>
      </w:r>
      <w:r w:rsidRPr="0015330B">
        <w:rPr>
          <w:rFonts w:ascii="Arial" w:hAnsi="Arial" w:cs="Arial"/>
          <w:sz w:val="22"/>
          <w:szCs w:val="22"/>
        </w:rPr>
        <w:t>2020</w:t>
      </w:r>
    </w:p>
    <w:p w:rsidR="00474002" w:rsidRDefault="00474002" w:rsidP="001533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held via Teams after FGB Meeting</w:t>
      </w:r>
    </w:p>
    <w:p w:rsidR="00474002" w:rsidRPr="0015330B" w:rsidRDefault="00474002" w:rsidP="0015330B">
      <w:pPr>
        <w:jc w:val="center"/>
        <w:rPr>
          <w:rFonts w:ascii="Arial" w:hAnsi="Arial" w:cs="Arial"/>
          <w:sz w:val="22"/>
          <w:szCs w:val="22"/>
        </w:rPr>
      </w:pPr>
    </w:p>
    <w:p w:rsidR="00474002" w:rsidRPr="0015330B" w:rsidRDefault="00474002" w:rsidP="0015330B">
      <w:pPr>
        <w:jc w:val="center"/>
        <w:rPr>
          <w:rFonts w:ascii="Arial" w:hAnsi="Arial" w:cs="Arial"/>
          <w:sz w:val="22"/>
          <w:szCs w:val="22"/>
        </w:rPr>
      </w:pPr>
    </w:p>
    <w:p w:rsidR="00474002" w:rsidRPr="0015330B" w:rsidRDefault="00474002" w:rsidP="0015330B">
      <w:pPr>
        <w:jc w:val="center"/>
        <w:rPr>
          <w:rFonts w:ascii="Arial" w:hAnsi="Arial" w:cs="Arial"/>
          <w:sz w:val="22"/>
          <w:szCs w:val="22"/>
        </w:rPr>
      </w:pPr>
      <w:r w:rsidRPr="0015330B">
        <w:rPr>
          <w:rFonts w:ascii="Arial" w:hAnsi="Arial" w:cs="Arial"/>
          <w:sz w:val="22"/>
          <w:szCs w:val="22"/>
        </w:rPr>
        <w:t>Draft - Minutes</w:t>
      </w:r>
    </w:p>
    <w:p w:rsidR="00474002" w:rsidRPr="0015330B" w:rsidRDefault="00474002" w:rsidP="001533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9"/>
        <w:gridCol w:w="4665"/>
      </w:tblGrid>
      <w:tr w:rsidR="00474002" w:rsidRPr="0015330B" w:rsidTr="009D4957">
        <w:trPr>
          <w:trHeight w:val="224"/>
          <w:jc w:val="center"/>
        </w:trPr>
        <w:tc>
          <w:tcPr>
            <w:tcW w:w="8854" w:type="dxa"/>
            <w:gridSpan w:val="2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Present 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Rita Carvosso (RC)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Chair of Governors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Trudi Sammons (TS)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proofErr w:type="spellStart"/>
            <w:r w:rsidRPr="0015330B">
              <w:rPr>
                <w:rFonts w:ascii="Arial" w:hAnsi="Arial" w:cs="Arial"/>
                <w:sz w:val="22"/>
                <w:szCs w:val="22"/>
              </w:rPr>
              <w:t>Headteacher</w:t>
            </w:r>
            <w:proofErr w:type="spellEnd"/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Cheryl Bentley (CB)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Angela Harris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Tony Whiddett (TW)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Jenny Hipkin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474002" w:rsidRPr="0015330B" w:rsidTr="009D4957">
        <w:trPr>
          <w:jc w:val="center"/>
        </w:trPr>
        <w:tc>
          <w:tcPr>
            <w:tcW w:w="8854" w:type="dxa"/>
            <w:gridSpan w:val="2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</w:p>
        </w:tc>
      </w:tr>
      <w:tr w:rsidR="00474002" w:rsidRPr="0015330B" w:rsidTr="009D4957">
        <w:trPr>
          <w:jc w:val="center"/>
        </w:trPr>
        <w:tc>
          <w:tcPr>
            <w:tcW w:w="8854" w:type="dxa"/>
            <w:gridSpan w:val="2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In attendance 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Cath Wadsworth (CW)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Business Manager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Karen Cane (KC)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Apologies </w:t>
            </w:r>
          </w:p>
        </w:tc>
        <w:tc>
          <w:tcPr>
            <w:tcW w:w="4665" w:type="dxa"/>
          </w:tcPr>
          <w:p w:rsidR="00474002" w:rsidRPr="0015330B" w:rsidRDefault="00474002" w:rsidP="0015330B">
            <w:pPr>
              <w:rPr>
                <w:rFonts w:ascii="Arial" w:hAnsi="Arial" w:cs="Arial"/>
              </w:rPr>
            </w:pP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9D7485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Emma Britton (EB)</w:t>
            </w:r>
            <w:r>
              <w:rPr>
                <w:rFonts w:ascii="Arial" w:hAnsi="Arial" w:cs="Arial"/>
                <w:sz w:val="22"/>
                <w:szCs w:val="22"/>
              </w:rPr>
              <w:t xml:space="preserve"> - mat leave</w:t>
            </w:r>
          </w:p>
        </w:tc>
        <w:tc>
          <w:tcPr>
            <w:tcW w:w="4665" w:type="dxa"/>
          </w:tcPr>
          <w:p w:rsidR="00474002" w:rsidRPr="0015330B" w:rsidRDefault="00474002" w:rsidP="009D7485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 xml:space="preserve">Staff Governor 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9D7485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Cheryl Bentley (CB)</w:t>
            </w:r>
          </w:p>
        </w:tc>
        <w:tc>
          <w:tcPr>
            <w:tcW w:w="4665" w:type="dxa"/>
          </w:tcPr>
          <w:p w:rsidR="00474002" w:rsidRPr="0015330B" w:rsidRDefault="00474002" w:rsidP="009D7485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9D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Jo Plant (JP)</w:t>
            </w:r>
          </w:p>
        </w:tc>
        <w:tc>
          <w:tcPr>
            <w:tcW w:w="4665" w:type="dxa"/>
          </w:tcPr>
          <w:p w:rsidR="00474002" w:rsidRDefault="00474002" w:rsidP="009D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Co-opted Governor / development Governor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9D7485">
            <w:pPr>
              <w:rPr>
                <w:rFonts w:ascii="Arial" w:hAnsi="Arial" w:cs="Arial"/>
              </w:rPr>
            </w:pPr>
            <w:r w:rsidRPr="0015330B">
              <w:rPr>
                <w:rFonts w:ascii="Arial" w:hAnsi="Arial" w:cs="Arial"/>
                <w:sz w:val="22"/>
                <w:szCs w:val="22"/>
              </w:rPr>
              <w:t>Toni Barton (TB)</w:t>
            </w:r>
          </w:p>
        </w:tc>
        <w:tc>
          <w:tcPr>
            <w:tcW w:w="4665" w:type="dxa"/>
          </w:tcPr>
          <w:p w:rsidR="00474002" w:rsidRPr="0015330B" w:rsidRDefault="00474002" w:rsidP="009D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Chair - Co-opted</w:t>
            </w:r>
            <w:r w:rsidRPr="0015330B">
              <w:rPr>
                <w:rFonts w:ascii="Arial" w:hAnsi="Arial" w:cs="Arial"/>
                <w:sz w:val="22"/>
                <w:szCs w:val="22"/>
              </w:rPr>
              <w:t xml:space="preserve"> Governor</w:t>
            </w:r>
          </w:p>
        </w:tc>
      </w:tr>
      <w:tr w:rsidR="00474002" w:rsidRPr="0015330B" w:rsidTr="009D4957">
        <w:trPr>
          <w:jc w:val="center"/>
        </w:trPr>
        <w:tc>
          <w:tcPr>
            <w:tcW w:w="4189" w:type="dxa"/>
          </w:tcPr>
          <w:p w:rsidR="00474002" w:rsidRPr="0015330B" w:rsidRDefault="00474002" w:rsidP="009D748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:rsidR="00474002" w:rsidRDefault="00474002" w:rsidP="009D7485">
            <w:pPr>
              <w:rPr>
                <w:rFonts w:ascii="Arial" w:hAnsi="Arial" w:cs="Arial"/>
              </w:rPr>
            </w:pPr>
          </w:p>
        </w:tc>
      </w:tr>
    </w:tbl>
    <w:p w:rsidR="00474002" w:rsidRPr="0015330B" w:rsidRDefault="00474002" w:rsidP="0015330B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8268"/>
        <w:gridCol w:w="1439"/>
      </w:tblGrid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Minute No.</w:t>
            </w:r>
          </w:p>
        </w:tc>
        <w:tc>
          <w:tcPr>
            <w:tcW w:w="8268" w:type="dxa"/>
          </w:tcPr>
          <w:p w:rsidR="00474002" w:rsidRPr="00653CEF" w:rsidRDefault="00474002" w:rsidP="00153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1439" w:type="dxa"/>
          </w:tcPr>
          <w:p w:rsidR="00474002" w:rsidRPr="00653CEF" w:rsidRDefault="00474002" w:rsidP="00153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Action by</w:t>
            </w: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8" w:type="dxa"/>
          </w:tcPr>
          <w:p w:rsidR="00474002" w:rsidRPr="00653CEF" w:rsidRDefault="00474002" w:rsidP="00153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 xml:space="preserve">Apologies and Welcome: 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Apologies from JP / CB and TB </w:t>
            </w:r>
          </w:p>
          <w:p w:rsidR="00474002" w:rsidRPr="00653CEF" w:rsidRDefault="00474002" w:rsidP="00BB75EF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EB currently on maternity leave</w:t>
            </w:r>
          </w:p>
          <w:p w:rsidR="00474002" w:rsidRPr="00653CEF" w:rsidRDefault="00474002" w:rsidP="00BB7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68" w:type="dxa"/>
          </w:tcPr>
          <w:p w:rsidR="00474002" w:rsidRPr="00653CEF" w:rsidRDefault="00474002" w:rsidP="009D49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>Minutes of Previous Meeting and matters arising</w:t>
            </w:r>
          </w:p>
          <w:p w:rsidR="00474002" w:rsidRPr="00653CEF" w:rsidRDefault="00474002" w:rsidP="009D49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002" w:rsidRPr="00653CEF" w:rsidRDefault="00474002" w:rsidP="009D495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All approved and agreed</w:t>
            </w:r>
          </w:p>
          <w:p w:rsidR="00474002" w:rsidRPr="00653CEF" w:rsidRDefault="00474002" w:rsidP="009D49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002" w:rsidRPr="00653CEF" w:rsidRDefault="00474002" w:rsidP="00BB7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474002" w:rsidRPr="00653CEF" w:rsidRDefault="00474002" w:rsidP="009D7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9D7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9D7485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    ALL</w:t>
            </w:r>
          </w:p>
          <w:p w:rsidR="00474002" w:rsidRPr="00653CEF" w:rsidRDefault="00474002" w:rsidP="009D7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9D74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68" w:type="dxa"/>
          </w:tcPr>
          <w:p w:rsidR="00474002" w:rsidRPr="00653CEF" w:rsidRDefault="00474002" w:rsidP="00F05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>Declaration of Pecuniary Interests</w:t>
            </w:r>
          </w:p>
          <w:p w:rsidR="00474002" w:rsidRPr="00653CEF" w:rsidRDefault="00474002" w:rsidP="00F050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F050E4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No changes or new declarations</w:t>
            </w:r>
          </w:p>
        </w:tc>
        <w:tc>
          <w:tcPr>
            <w:tcW w:w="1439" w:type="dxa"/>
          </w:tcPr>
          <w:p w:rsidR="00474002" w:rsidRPr="00653CEF" w:rsidRDefault="00474002" w:rsidP="00F050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F050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F050E4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    ALL</w:t>
            </w:r>
          </w:p>
          <w:p w:rsidR="00474002" w:rsidRPr="00653CEF" w:rsidRDefault="00474002" w:rsidP="00F050E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F05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8" w:type="dxa"/>
          </w:tcPr>
          <w:p w:rsidR="00474002" w:rsidRPr="00653CEF" w:rsidRDefault="00474002" w:rsidP="00856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bCs/>
                <w:sz w:val="20"/>
                <w:szCs w:val="20"/>
              </w:rPr>
              <w:t>Staffing Update</w:t>
            </w:r>
          </w:p>
          <w:p w:rsidR="00474002" w:rsidRPr="00653CEF" w:rsidRDefault="00474002" w:rsidP="00856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4002" w:rsidRPr="00653CEF" w:rsidRDefault="00474002" w:rsidP="00856F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3CEF">
              <w:rPr>
                <w:rFonts w:ascii="Arial" w:hAnsi="Arial" w:cs="Arial"/>
                <w:bCs/>
                <w:sz w:val="20"/>
                <w:szCs w:val="20"/>
              </w:rPr>
              <w:t>See part 2 minutes</w:t>
            </w:r>
          </w:p>
        </w:tc>
        <w:tc>
          <w:tcPr>
            <w:tcW w:w="1439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68" w:type="dxa"/>
          </w:tcPr>
          <w:p w:rsidR="00474002" w:rsidRPr="00653CEF" w:rsidRDefault="00474002" w:rsidP="00E20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>Finance Update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CW had produced full and thorough report for governors to read prior to the meeting.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MAIN BUDGET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Slight overspend on teachers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Catering Debt - duty meals has been paid still trying to recoup the rest.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Computer Software : overspend for CPOMS and parents evening software.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Pension Grant was less than originally budgeted.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Had KS1 recalculation for summer term £14000 due to come in December which will cover ISS debt.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Have produced set of accounts with COVID expenses and without to see the impact - appear the same at present due to savings on some lines that even out the overspent areas - cleaning materials looking to be double original budget.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Any questions?  - None raised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INTERACTIVE WHITEBOARDS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Clever Touch Boards are not up to performance needed for software now being used - the Promethean boards are up to the spec needed.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Looking at replacing 5 screens at a cost of £11,500 for purchase and installing.  Originally planned to use capital but now propose </w:t>
            </w:r>
            <w:r w:rsidR="002423BE">
              <w:rPr>
                <w:rFonts w:ascii="Arial" w:hAnsi="Arial" w:cs="Arial"/>
                <w:sz w:val="20"/>
                <w:szCs w:val="20"/>
              </w:rPr>
              <w:t>to use main budget as shown. This will also ensure that all the boards in KS2 classrooms are Promethean boards and ensure consistency of teaching.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AE3EBD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Governor:  Yes this a large expense but we need to ensure all classes are getting the same opportunity to access the software and we have </w:t>
            </w:r>
            <w:proofErr w:type="spellStart"/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consistant</w:t>
            </w:r>
            <w:proofErr w:type="spellEnd"/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equipment across the site.</w:t>
            </w:r>
          </w:p>
          <w:p w:rsidR="00474002" w:rsidRPr="00653CEF" w:rsidRDefault="00474002" w:rsidP="00AE3EBD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474002" w:rsidRPr="00653CEF" w:rsidRDefault="00474002" w:rsidP="00AE3EBD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Is there a resale value in the boards as they are still in working condition and not really that old?</w:t>
            </w:r>
          </w:p>
          <w:p w:rsidR="00474002" w:rsidRPr="00653CEF" w:rsidRDefault="00474002" w:rsidP="00AE3EBD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474002" w:rsidRPr="00653CEF" w:rsidRDefault="00474002" w:rsidP="00AE3EBD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CW : Will look in to this.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AE3EBD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Governor:  We have the money in the main budget so we should do it whilst we can afford rather than have to do it when we can't but have to.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Proposed  :  JH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Seconded  :  TW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Approved by all</w:t>
            </w:r>
          </w:p>
          <w:p w:rsidR="00474002" w:rsidRPr="00653CEF" w:rsidRDefault="00474002" w:rsidP="00E207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5F7050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SPORTS FUNDING</w:t>
            </w:r>
          </w:p>
          <w:p w:rsidR="00474002" w:rsidRPr="00653CEF" w:rsidRDefault="00474002" w:rsidP="005F7050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£20,000.00 sports funding was planned to be spent in the usual way when budget was done however with the current circumstances this won't be possible and alternatives are being looked at....</w:t>
            </w:r>
          </w:p>
          <w:p w:rsidR="00474002" w:rsidRPr="00653CEF" w:rsidRDefault="00474002" w:rsidP="005F7050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The ou</w:t>
            </w:r>
            <w:r w:rsidR="002423BE">
              <w:rPr>
                <w:rFonts w:ascii="Arial" w:hAnsi="Arial" w:cs="Arial"/>
                <w:sz w:val="20"/>
                <w:szCs w:val="20"/>
              </w:rPr>
              <w:t>tdoor ball court in KS2 (15m x 2</w:t>
            </w:r>
            <w:r w:rsidRPr="00653CEF">
              <w:rPr>
                <w:rFonts w:ascii="Arial" w:hAnsi="Arial" w:cs="Arial"/>
                <w:sz w:val="20"/>
                <w:szCs w:val="20"/>
              </w:rPr>
              <w:t>0m) could have a roof or covering put acro</w:t>
            </w:r>
            <w:r w:rsidR="002423BE">
              <w:rPr>
                <w:rFonts w:ascii="Arial" w:hAnsi="Arial" w:cs="Arial"/>
                <w:sz w:val="20"/>
                <w:szCs w:val="20"/>
              </w:rPr>
              <w:t xml:space="preserve">ss it to make it an </w:t>
            </w:r>
            <w:r w:rsidRPr="00653CEF">
              <w:rPr>
                <w:rFonts w:ascii="Arial" w:hAnsi="Arial" w:cs="Arial"/>
                <w:sz w:val="20"/>
                <w:szCs w:val="20"/>
              </w:rPr>
              <w:t>all year round outdoor accessible area.  Quote</w:t>
            </w:r>
            <w:r w:rsidR="002423BE">
              <w:rPr>
                <w:rFonts w:ascii="Arial" w:hAnsi="Arial" w:cs="Arial"/>
                <w:sz w:val="20"/>
                <w:szCs w:val="20"/>
              </w:rPr>
              <w:t>s for this come in at between £4</w:t>
            </w:r>
            <w:r w:rsidRPr="00653CEF">
              <w:rPr>
                <w:rFonts w:ascii="Arial" w:hAnsi="Arial" w:cs="Arial"/>
                <w:sz w:val="20"/>
                <w:szCs w:val="20"/>
              </w:rPr>
              <w:t>5000 and £150,000.</w:t>
            </w:r>
          </w:p>
          <w:p w:rsidR="00474002" w:rsidRPr="00653CEF" w:rsidRDefault="00474002" w:rsidP="005F7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5F7050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The quote for £45,000 comes with a 10 year guarantee and would take just over 2 years of sports funding.</w:t>
            </w:r>
          </w:p>
          <w:p w:rsidR="00474002" w:rsidRPr="00653CEF" w:rsidRDefault="00474002" w:rsidP="005F7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2423BE" w:rsidP="005F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ground surface may need to be looked at and</w:t>
            </w:r>
            <w:r w:rsidR="00474002" w:rsidRPr="00653CEF">
              <w:rPr>
                <w:rFonts w:ascii="Arial" w:hAnsi="Arial" w:cs="Arial"/>
                <w:sz w:val="20"/>
                <w:szCs w:val="20"/>
              </w:rPr>
              <w:t xml:space="preserve"> possibly be rep</w:t>
            </w:r>
            <w:r>
              <w:rPr>
                <w:rFonts w:ascii="Arial" w:hAnsi="Arial" w:cs="Arial"/>
                <w:sz w:val="20"/>
                <w:szCs w:val="20"/>
              </w:rPr>
              <w:t>laced by a better playing surface.</w:t>
            </w:r>
          </w:p>
          <w:p w:rsidR="00474002" w:rsidRPr="00653CEF" w:rsidRDefault="00474002" w:rsidP="00564B40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474002" w:rsidRPr="00653CEF" w:rsidRDefault="00474002" w:rsidP="00564B40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Governor : Does proposed roof have enough height clearance to make it fully usable?</w:t>
            </w:r>
          </w:p>
          <w:p w:rsidR="00474002" w:rsidRPr="00653CEF" w:rsidRDefault="00474002" w:rsidP="00564B40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474002" w:rsidRPr="00653CEF" w:rsidRDefault="00474002" w:rsidP="00564B40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CW : &gt;3.5m height in order play all games.</w:t>
            </w:r>
          </w:p>
          <w:p w:rsidR="00474002" w:rsidRPr="00653CEF" w:rsidRDefault="00474002" w:rsidP="00564B40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This expense would fit the "lasting impact" aspect of the Sports Funding spec</w:t>
            </w:r>
            <w:r w:rsidR="002423BE">
              <w:rPr>
                <w:rFonts w:ascii="Arial" w:hAnsi="Arial" w:cs="Arial"/>
                <w:i/>
                <w:color w:val="FF00FF"/>
                <w:sz w:val="20"/>
                <w:szCs w:val="20"/>
              </w:rPr>
              <w:t>i</w:t>
            </w: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fied usage as it would be a curriculum area as opposed to a play area</w:t>
            </w:r>
            <w:proofErr w:type="gramStart"/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..</w:t>
            </w:r>
            <w:proofErr w:type="gramEnd"/>
          </w:p>
          <w:p w:rsidR="00474002" w:rsidRPr="00653CEF" w:rsidRDefault="00474002" w:rsidP="005F7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564B40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lastRenderedPageBreak/>
              <w:t>Governor : Any other funds we could access or look at getting such as Sport England to help with the costs?</w:t>
            </w: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</w:p>
          <w:p w:rsidR="00474002" w:rsidRPr="00653CEF" w:rsidRDefault="00474002" w:rsidP="00BA391A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proofErr w:type="gramStart"/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CW :</w:t>
            </w:r>
            <w:proofErr w:type="gramEnd"/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 xml:space="preserve"> Can look in to this and possibly</w:t>
            </w:r>
            <w:r w:rsidR="002423BE">
              <w:rPr>
                <w:rFonts w:ascii="Arial" w:hAnsi="Arial" w:cs="Arial"/>
                <w:i/>
                <w:color w:val="FF00FF"/>
                <w:sz w:val="20"/>
                <w:szCs w:val="20"/>
              </w:rPr>
              <w:t xml:space="preserve"> </w:t>
            </w: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lottery funding, company grants, military grants etc.</w:t>
            </w:r>
          </w:p>
          <w:p w:rsidR="00474002" w:rsidRPr="00653CEF" w:rsidRDefault="00474002" w:rsidP="00564B40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Governor : Currently an outdoor space with a roof does it become an indoor space?</w:t>
            </w: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TS : No with no sides it is still an outdoor space just means they safety dry 90% of the time - ideal for being able to still do PE sessions outside all year round.</w:t>
            </w: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Governor : Great idea and grants to help fund it would be a great idea.  is it something we could get the army to do for us to reduce costs?</w:t>
            </w: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</w:p>
          <w:p w:rsidR="00474002" w:rsidRPr="00653CEF" w:rsidRDefault="00474002" w:rsidP="00BA391A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CW : Not sure insurance cover would be ok with this</w:t>
            </w: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Governor : Not a fan of committing forward year spend given current sit</w:t>
            </w:r>
            <w:r w:rsidR="002423BE">
              <w:rPr>
                <w:rFonts w:ascii="Arial" w:hAnsi="Arial" w:cs="Arial"/>
                <w:i/>
                <w:color w:val="0033CC"/>
                <w:sz w:val="20"/>
                <w:szCs w:val="20"/>
              </w:rPr>
              <w:t>uation (sports funding could di</w:t>
            </w: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sappear at any time) but agree it is a good idea </w:t>
            </w:r>
            <w:r w:rsidR="002423BE"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especially</w:t>
            </w: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under the current climate</w:t>
            </w: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Governor 2: The PTA could possibly do a fund raising activity to help with costs?</w:t>
            </w:r>
          </w:p>
          <w:p w:rsidR="00474002" w:rsidRPr="00653CEF" w:rsidRDefault="00474002" w:rsidP="00BA391A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</w:p>
          <w:p w:rsidR="00474002" w:rsidRPr="00653CEF" w:rsidRDefault="00474002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Governors agreed it sounds like a good idea to look into </w:t>
            </w:r>
            <w:r w:rsidR="002423BE">
              <w:rPr>
                <w:rFonts w:ascii="Arial" w:hAnsi="Arial" w:cs="Arial"/>
                <w:sz w:val="20"/>
                <w:szCs w:val="20"/>
              </w:rPr>
              <w:t>it along with doing the pitch</w:t>
            </w:r>
            <w:r w:rsidRPr="00653CEF">
              <w:rPr>
                <w:rFonts w:ascii="Arial" w:hAnsi="Arial" w:cs="Arial"/>
                <w:sz w:val="20"/>
                <w:szCs w:val="20"/>
              </w:rPr>
              <w:t xml:space="preserve"> at the same time once they knew what grants could be acquired to help </w:t>
            </w:r>
            <w:r w:rsidR="002423BE">
              <w:rPr>
                <w:rFonts w:ascii="Arial" w:hAnsi="Arial" w:cs="Arial"/>
                <w:sz w:val="20"/>
                <w:szCs w:val="20"/>
              </w:rPr>
              <w:t>with the costs.  Will review quotes at next meeting.</w:t>
            </w:r>
          </w:p>
          <w:p w:rsidR="00474002" w:rsidRPr="00653CEF" w:rsidRDefault="00474002" w:rsidP="006C4B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CATERING CONTRACT</w:t>
            </w:r>
          </w:p>
          <w:p w:rsidR="00474002" w:rsidRPr="00653CEF" w:rsidRDefault="00474002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Harrisons are now running the catering.</w:t>
            </w:r>
            <w:r w:rsidR="00DB3B33" w:rsidRPr="00653CEF">
              <w:rPr>
                <w:rFonts w:ascii="Arial" w:hAnsi="Arial" w:cs="Arial"/>
                <w:sz w:val="20"/>
                <w:szCs w:val="20"/>
              </w:rPr>
              <w:t xml:space="preserve"> Figures up to October are not as budgeted.</w:t>
            </w:r>
          </w:p>
          <w:p w:rsidR="00DB3B33" w:rsidRPr="00653CEF" w:rsidRDefault="00DB3B33" w:rsidP="00DB3B33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Lots of contributing factors including :</w:t>
            </w:r>
          </w:p>
          <w:p w:rsidR="00DB3B33" w:rsidRPr="00653CEF" w:rsidRDefault="00DB3B33" w:rsidP="00DB3B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3CEF">
              <w:rPr>
                <w:rFonts w:ascii="Arial" w:hAnsi="Arial" w:cs="Arial"/>
                <w:sz w:val="20"/>
                <w:szCs w:val="20"/>
              </w:rPr>
              <w:t>drop</w:t>
            </w:r>
            <w:proofErr w:type="gramEnd"/>
            <w:r w:rsidRPr="00653CEF">
              <w:rPr>
                <w:rFonts w:ascii="Arial" w:hAnsi="Arial" w:cs="Arial"/>
                <w:sz w:val="20"/>
                <w:szCs w:val="20"/>
              </w:rPr>
              <w:t xml:space="preserve"> in universa</w:t>
            </w:r>
            <w:r w:rsidR="002423BE">
              <w:rPr>
                <w:rFonts w:ascii="Arial" w:hAnsi="Arial" w:cs="Arial"/>
                <w:sz w:val="20"/>
                <w:szCs w:val="20"/>
              </w:rPr>
              <w:t xml:space="preserve">l FSM by 25 a day, class and year out due to </w:t>
            </w:r>
            <w:proofErr w:type="spellStart"/>
            <w:r w:rsidR="002423BE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="002423BE">
              <w:rPr>
                <w:rFonts w:ascii="Arial" w:hAnsi="Arial" w:cs="Arial"/>
                <w:sz w:val="20"/>
                <w:szCs w:val="20"/>
              </w:rPr>
              <w:t xml:space="preserve"> isolating.</w:t>
            </w:r>
          </w:p>
          <w:p w:rsidR="00474002" w:rsidRPr="00653CEF" w:rsidRDefault="00474002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Uptake is a lot lower than the</w:t>
            </w:r>
            <w:r w:rsidR="00F413FE" w:rsidRPr="00653CEF">
              <w:rPr>
                <w:rFonts w:ascii="Arial" w:hAnsi="Arial" w:cs="Arial"/>
                <w:sz w:val="20"/>
                <w:szCs w:val="20"/>
              </w:rPr>
              <w:t xml:space="preserve"> original </w:t>
            </w:r>
            <w:r w:rsidR="00DB3B33" w:rsidRPr="00653CEF">
              <w:rPr>
                <w:rFonts w:ascii="Arial" w:hAnsi="Arial" w:cs="Arial"/>
                <w:sz w:val="20"/>
                <w:szCs w:val="20"/>
              </w:rPr>
              <w:t>budget had planned for based on 500 pupils actual number of pupils is 479.</w:t>
            </w:r>
          </w:p>
          <w:p w:rsidR="00DB3B33" w:rsidRPr="00653CEF" w:rsidRDefault="00DB3B33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Class out for 8 days in September – will drop in November as Year 5 also out for 8 days.</w:t>
            </w:r>
          </w:p>
          <w:p w:rsidR="00DB3B33" w:rsidRPr="00653CEF" w:rsidRDefault="00DB3B33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CW has had meeting with Harrisons about the situation </w:t>
            </w:r>
            <w:r w:rsidR="002423BE">
              <w:rPr>
                <w:rFonts w:ascii="Arial" w:hAnsi="Arial" w:cs="Arial"/>
                <w:sz w:val="20"/>
                <w:szCs w:val="20"/>
              </w:rPr>
              <w:t>– clause in contract due to exceptional circumstances will be actioned which means school will pay actual costs and not costs per meal</w:t>
            </w:r>
            <w:proofErr w:type="gramStart"/>
            <w:r w:rsidR="002423BE">
              <w:rPr>
                <w:rFonts w:ascii="Arial" w:hAnsi="Arial" w:cs="Arial"/>
                <w:sz w:val="20"/>
                <w:szCs w:val="20"/>
              </w:rPr>
              <w:t>.</w:t>
            </w:r>
            <w:r w:rsidRPr="00653CE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53CEF">
              <w:rPr>
                <w:rFonts w:ascii="Arial" w:hAnsi="Arial" w:cs="Arial"/>
                <w:sz w:val="20"/>
                <w:szCs w:val="20"/>
              </w:rPr>
              <w:t xml:space="preserve">  All the FSM grant will be used to pay the catering bills £80,000 grant currently £77,000 is expected in bills for catering.</w:t>
            </w:r>
          </w:p>
          <w:p w:rsidR="00DB3B33" w:rsidRPr="00653CEF" w:rsidRDefault="00DB3B33" w:rsidP="006C4B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3B33" w:rsidRPr="00653CEF" w:rsidRDefault="00DB3B33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Staffing is over current need so they may furlough a member of staff</w:t>
            </w:r>
          </w:p>
          <w:p w:rsidR="00DB3B33" w:rsidRPr="00653CEF" w:rsidRDefault="00DB3B33" w:rsidP="006C4BC7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Governor : </w:t>
            </w:r>
            <w:r w:rsidR="00653CEF"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whilst this is up to the company to decide and not us can we ask them to look at this to reduce everyone’s costs?</w:t>
            </w:r>
          </w:p>
          <w:p w:rsidR="00653CEF" w:rsidRPr="00653CEF" w:rsidRDefault="00653CEF" w:rsidP="006C4BC7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653CEF" w:rsidRPr="00653CEF" w:rsidRDefault="00653CEF" w:rsidP="006C4BC7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Governor : is all of this factored in on the budget?</w:t>
            </w:r>
          </w:p>
          <w:p w:rsidR="00653CEF" w:rsidRPr="00653CEF" w:rsidRDefault="00653CEF" w:rsidP="006C4BC7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CW: Yes on the FSM subsidy line.</w:t>
            </w:r>
          </w:p>
          <w:p w:rsidR="00653CEF" w:rsidRPr="00653CEF" w:rsidRDefault="00653CEF" w:rsidP="006C4BC7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</w:p>
          <w:p w:rsidR="00653CEF" w:rsidRPr="00653CEF" w:rsidRDefault="00653CEF" w:rsidP="006C4BC7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Governor 2: Is it worth trying to find out why the uptake on meals is so low?</w:t>
            </w:r>
          </w:p>
          <w:p w:rsidR="00653CEF" w:rsidRPr="00653CEF" w:rsidRDefault="00653CEF" w:rsidP="006C4BC7">
            <w:pPr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Would a “sandwich” option be a better way to go?</w:t>
            </w:r>
          </w:p>
          <w:p w:rsidR="00653CEF" w:rsidRPr="00653CEF" w:rsidRDefault="00653CEF" w:rsidP="006C4BC7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CW: In KS2 may be due the way change has happened and getting used to bringing own lunches after closures etc.  Have asked for a leaflet to provide to all parents promoting the meals.</w:t>
            </w:r>
          </w:p>
          <w:p w:rsidR="00653CEF" w:rsidRPr="00653CEF" w:rsidRDefault="00653CEF" w:rsidP="006C4BC7">
            <w:pPr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</w:p>
          <w:p w:rsidR="00653CEF" w:rsidRPr="00653CEF" w:rsidRDefault="00653CEF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FF00FF"/>
                <w:sz w:val="20"/>
                <w:szCs w:val="20"/>
              </w:rPr>
              <w:t>Standard is much higher than previous firm.  Have sent leaflet home to re-assure parents of measures being taken regarding COVID safety</w:t>
            </w:r>
          </w:p>
          <w:p w:rsidR="00474002" w:rsidRPr="00653CEF" w:rsidRDefault="00474002" w:rsidP="006C4BC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653CEF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Will monitor and update.</w:t>
            </w:r>
          </w:p>
          <w:p w:rsidR="00653CEF" w:rsidRPr="00653CEF" w:rsidRDefault="00653CEF" w:rsidP="006C4B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CEF" w:rsidRPr="00653CEF" w:rsidRDefault="00653CEF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AFTER SCHOOL CLUB</w:t>
            </w:r>
          </w:p>
          <w:p w:rsidR="00653CEF" w:rsidRPr="00653CEF" w:rsidRDefault="00653CEF" w:rsidP="006C4BC7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Not been enough interest for current year – will keep on back burner and review.</w:t>
            </w:r>
          </w:p>
          <w:p w:rsidR="00653CEF" w:rsidRPr="00653CEF" w:rsidRDefault="00653CEF" w:rsidP="006C4B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   CW</w:t>
            </w: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8268" w:type="dxa"/>
          </w:tcPr>
          <w:p w:rsidR="00474002" w:rsidRPr="00653CEF" w:rsidRDefault="00474002" w:rsidP="00153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>Sites and building Update</w:t>
            </w:r>
          </w:p>
          <w:p w:rsidR="00474002" w:rsidRPr="00653CEF" w:rsidRDefault="00474002" w:rsidP="001533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TREE SURVEY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Trees on back fence by gate 3 is the highest priority.  </w:t>
            </w:r>
            <w:proofErr w:type="spellStart"/>
            <w:r w:rsidRPr="00653CEF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653CEF">
              <w:rPr>
                <w:rFonts w:ascii="Arial" w:hAnsi="Arial" w:cs="Arial"/>
                <w:sz w:val="20"/>
                <w:szCs w:val="20"/>
              </w:rPr>
              <w:t xml:space="preserve"> £3000.00 based on 3 </w:t>
            </w:r>
            <w:proofErr w:type="spellStart"/>
            <w:r w:rsidRPr="00653CEF">
              <w:rPr>
                <w:rFonts w:ascii="Arial" w:hAnsi="Arial" w:cs="Arial"/>
                <w:sz w:val="20"/>
                <w:szCs w:val="20"/>
              </w:rPr>
              <w:t>days</w:t>
            </w:r>
            <w:proofErr w:type="spellEnd"/>
            <w:r w:rsidRPr="00653CEF">
              <w:rPr>
                <w:rFonts w:ascii="Arial" w:hAnsi="Arial" w:cs="Arial"/>
                <w:sz w:val="20"/>
                <w:szCs w:val="20"/>
              </w:rPr>
              <w:t xml:space="preserve"> work being completed at the start of December.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lastRenderedPageBreak/>
              <w:t>NURSERY DRAINAGE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All done and have had p</w:t>
            </w:r>
            <w:r w:rsidR="002423BE">
              <w:rPr>
                <w:rFonts w:ascii="Arial" w:hAnsi="Arial" w:cs="Arial"/>
                <w:sz w:val="20"/>
                <w:szCs w:val="20"/>
              </w:rPr>
              <w:t>lenty of rain and no more flood</w:t>
            </w:r>
            <w:r w:rsidRPr="00653CEF">
              <w:rPr>
                <w:rFonts w:ascii="Arial" w:hAnsi="Arial" w:cs="Arial"/>
                <w:sz w:val="20"/>
                <w:szCs w:val="20"/>
              </w:rPr>
              <w:t>ing.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Both from repairs and maintenance budget.  Still £5000 on grounds and £5000 on repairs and maintenance available to spend.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BOILERS IN YR2 &amp; BUNGALOW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Waiting for some parts to come in to get up and running fully.  They are oil boilers and </w:t>
            </w:r>
            <w:proofErr w:type="spellStart"/>
            <w:r w:rsidRPr="00653CEF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653CEF">
              <w:rPr>
                <w:rFonts w:ascii="Arial" w:hAnsi="Arial" w:cs="Arial"/>
                <w:sz w:val="20"/>
                <w:szCs w:val="20"/>
              </w:rPr>
              <w:t xml:space="preserve"> 25 years old - they will </w:t>
            </w:r>
            <w:r w:rsidR="001A4047" w:rsidRPr="00653CEF">
              <w:rPr>
                <w:rFonts w:ascii="Arial" w:hAnsi="Arial" w:cs="Arial"/>
                <w:sz w:val="20"/>
                <w:szCs w:val="20"/>
              </w:rPr>
              <w:t>probably</w:t>
            </w:r>
            <w:r w:rsidRPr="00653CEF">
              <w:rPr>
                <w:rFonts w:ascii="Arial" w:hAnsi="Arial" w:cs="Arial"/>
                <w:sz w:val="20"/>
                <w:szCs w:val="20"/>
              </w:rPr>
              <w:t xml:space="preserve"> be picked up on next </w:t>
            </w:r>
            <w:proofErr w:type="spellStart"/>
            <w:proofErr w:type="gramStart"/>
            <w:r w:rsidRPr="00653CEF">
              <w:rPr>
                <w:rFonts w:ascii="Arial" w:hAnsi="Arial" w:cs="Arial"/>
                <w:sz w:val="20"/>
                <w:szCs w:val="20"/>
              </w:rPr>
              <w:t>years</w:t>
            </w:r>
            <w:proofErr w:type="spellEnd"/>
            <w:proofErr w:type="gramEnd"/>
            <w:r w:rsidRPr="00653CEF">
              <w:rPr>
                <w:rFonts w:ascii="Arial" w:hAnsi="Arial" w:cs="Arial"/>
                <w:sz w:val="20"/>
                <w:szCs w:val="20"/>
              </w:rPr>
              <w:t xml:space="preserve"> site survey.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The issue with the light fittings filling with water has been looked at by Atkins today and have proven it does happen so they are replacing </w:t>
            </w:r>
            <w:r w:rsidR="001A4047">
              <w:rPr>
                <w:rFonts w:ascii="Arial" w:hAnsi="Arial" w:cs="Arial"/>
                <w:sz w:val="20"/>
                <w:szCs w:val="20"/>
              </w:rPr>
              <w:t>them.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Governor:  Any issues </w:t>
            </w:r>
            <w:r w:rsidR="001A4047"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>straight</w:t>
            </w:r>
            <w:bookmarkStart w:id="0" w:name="_GoBack"/>
            <w:bookmarkEnd w:id="0"/>
            <w:r w:rsidRPr="00653CE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back to BFC to get sorted properly.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8268" w:type="dxa"/>
          </w:tcPr>
          <w:p w:rsidR="00474002" w:rsidRPr="00653CEF" w:rsidRDefault="00474002" w:rsidP="0015330B">
            <w:pPr>
              <w:contextualSpacing/>
              <w:rPr>
                <w:rFonts w:ascii="Arial" w:hAnsi="Arial" w:cs="Arial"/>
                <w:i/>
                <w:color w:val="FF00FF"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>Documents/Procedures for approval/review</w:t>
            </w:r>
          </w:p>
          <w:p w:rsidR="00474002" w:rsidRPr="00653CEF" w:rsidRDefault="00474002" w:rsidP="001533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INVENTORY</w:t>
            </w:r>
          </w:p>
          <w:p w:rsidR="00474002" w:rsidRPr="00653CEF" w:rsidRDefault="00474002" w:rsidP="001533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Under current circumstances no physical checks are able to take place.  All online re-allocations have been done and any redundant equipment has been disposed of and recorded.</w:t>
            </w:r>
          </w:p>
          <w:p w:rsidR="00474002" w:rsidRPr="00653CEF" w:rsidRDefault="00474002" w:rsidP="001533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All new equipment has been added to the list.</w:t>
            </w:r>
          </w:p>
          <w:p w:rsidR="00474002" w:rsidRPr="00653CEF" w:rsidRDefault="00474002" w:rsidP="001533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Any questions?  -  None raised</w:t>
            </w:r>
          </w:p>
          <w:p w:rsidR="00474002" w:rsidRPr="00653CEF" w:rsidRDefault="00474002" w:rsidP="0015330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68" w:type="dxa"/>
          </w:tcPr>
          <w:p w:rsidR="00474002" w:rsidRPr="00653CEF" w:rsidRDefault="00474002" w:rsidP="00D438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>Part 2</w:t>
            </w:r>
          </w:p>
          <w:p w:rsidR="00474002" w:rsidRPr="00653CEF" w:rsidRDefault="00474002" w:rsidP="00D43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D4383F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See separate minutes from FGB</w:t>
            </w:r>
          </w:p>
        </w:tc>
        <w:tc>
          <w:tcPr>
            <w:tcW w:w="1439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68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>AOB</w:t>
            </w:r>
            <w:r w:rsidRPr="00653C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None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002" w:rsidRPr="00653CEF" w:rsidTr="006927F5">
        <w:tc>
          <w:tcPr>
            <w:tcW w:w="925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68" w:type="dxa"/>
          </w:tcPr>
          <w:p w:rsidR="00474002" w:rsidRPr="00653CEF" w:rsidRDefault="00474002" w:rsidP="00153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CEF">
              <w:rPr>
                <w:rFonts w:ascii="Arial" w:hAnsi="Arial" w:cs="Arial"/>
                <w:b/>
                <w:sz w:val="20"/>
                <w:szCs w:val="20"/>
              </w:rPr>
              <w:t>Date of Next Meeting: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  <w:r w:rsidRPr="00653CEF">
              <w:rPr>
                <w:rFonts w:ascii="Arial" w:hAnsi="Arial" w:cs="Arial"/>
                <w:sz w:val="20"/>
                <w:szCs w:val="20"/>
              </w:rPr>
              <w:t>Next meeting 8th February 2021  -  7pm</w:t>
            </w: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002" w:rsidRPr="00653CEF" w:rsidRDefault="00474002" w:rsidP="00153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002" w:rsidRPr="00DB3B33" w:rsidRDefault="00474002" w:rsidP="0015330B">
      <w:pPr>
        <w:rPr>
          <w:rFonts w:ascii="Arial" w:hAnsi="Arial" w:cs="Arial"/>
          <w:sz w:val="22"/>
          <w:szCs w:val="22"/>
        </w:rPr>
      </w:pPr>
    </w:p>
    <w:p w:rsidR="00474002" w:rsidRPr="00DB3B33" w:rsidRDefault="00474002" w:rsidP="0015330B">
      <w:pPr>
        <w:ind w:right="-1080"/>
        <w:rPr>
          <w:rFonts w:ascii="Arial" w:hAnsi="Arial" w:cs="Arial"/>
          <w:sz w:val="22"/>
          <w:szCs w:val="22"/>
        </w:rPr>
      </w:pPr>
      <w:r w:rsidRPr="00DB3B33">
        <w:rPr>
          <w:rFonts w:ascii="Arial" w:hAnsi="Arial" w:cs="Arial"/>
          <w:sz w:val="22"/>
          <w:szCs w:val="22"/>
        </w:rPr>
        <w:t>APPROVAL OF FINAL MINUTES</w:t>
      </w:r>
    </w:p>
    <w:p w:rsidR="00474002" w:rsidRPr="00DB3B33" w:rsidRDefault="00474002" w:rsidP="0015330B">
      <w:pPr>
        <w:ind w:right="-1080"/>
        <w:rPr>
          <w:rFonts w:ascii="Arial" w:hAnsi="Arial" w:cs="Arial"/>
          <w:sz w:val="22"/>
          <w:szCs w:val="22"/>
        </w:rPr>
      </w:pPr>
    </w:p>
    <w:p w:rsidR="00474002" w:rsidRPr="00DB3B33" w:rsidRDefault="00474002" w:rsidP="0015330B">
      <w:pPr>
        <w:ind w:right="-1080"/>
        <w:rPr>
          <w:rFonts w:ascii="Arial" w:hAnsi="Arial" w:cs="Arial"/>
          <w:sz w:val="22"/>
          <w:szCs w:val="22"/>
        </w:rPr>
      </w:pPr>
      <w:r w:rsidRPr="00DB3B33">
        <w:rPr>
          <w:rFonts w:ascii="Arial" w:hAnsi="Arial" w:cs="Arial"/>
          <w:sz w:val="22"/>
          <w:szCs w:val="22"/>
        </w:rPr>
        <w:t xml:space="preserve">Name:   </w:t>
      </w:r>
    </w:p>
    <w:p w:rsidR="00474002" w:rsidRPr="00DB3B33" w:rsidRDefault="00474002" w:rsidP="0015330B">
      <w:pPr>
        <w:ind w:right="-1080"/>
        <w:rPr>
          <w:rFonts w:ascii="Arial" w:hAnsi="Arial" w:cs="Arial"/>
          <w:sz w:val="22"/>
          <w:szCs w:val="22"/>
        </w:rPr>
      </w:pPr>
    </w:p>
    <w:p w:rsidR="00474002" w:rsidRPr="00DB3B33" w:rsidRDefault="00474002" w:rsidP="0015330B">
      <w:pPr>
        <w:jc w:val="both"/>
        <w:rPr>
          <w:rFonts w:ascii="Arial" w:hAnsi="Arial" w:cs="Arial"/>
          <w:sz w:val="22"/>
          <w:szCs w:val="22"/>
        </w:rPr>
      </w:pPr>
      <w:r w:rsidRPr="00DB3B33">
        <w:rPr>
          <w:rFonts w:ascii="Arial" w:hAnsi="Arial" w:cs="Arial"/>
          <w:sz w:val="22"/>
          <w:szCs w:val="22"/>
        </w:rPr>
        <w:t xml:space="preserve">Signature:  </w:t>
      </w:r>
    </w:p>
    <w:p w:rsidR="00474002" w:rsidRPr="00DB3B33" w:rsidRDefault="00474002" w:rsidP="0015330B">
      <w:pPr>
        <w:ind w:right="-1080"/>
        <w:rPr>
          <w:rFonts w:ascii="Arial" w:hAnsi="Arial" w:cs="Arial"/>
          <w:sz w:val="22"/>
          <w:szCs w:val="22"/>
        </w:rPr>
      </w:pPr>
    </w:p>
    <w:p w:rsidR="00474002" w:rsidRPr="00DB3B33" w:rsidRDefault="00474002" w:rsidP="0015330B">
      <w:pPr>
        <w:ind w:right="-1080"/>
        <w:rPr>
          <w:rFonts w:ascii="Arial" w:hAnsi="Arial" w:cs="Arial"/>
          <w:sz w:val="22"/>
          <w:szCs w:val="22"/>
        </w:rPr>
      </w:pPr>
      <w:r w:rsidRPr="00DB3B33">
        <w:rPr>
          <w:rFonts w:ascii="Arial" w:hAnsi="Arial" w:cs="Arial"/>
          <w:sz w:val="22"/>
          <w:szCs w:val="22"/>
        </w:rPr>
        <w:t xml:space="preserve">Position:   </w:t>
      </w:r>
    </w:p>
    <w:p w:rsidR="00474002" w:rsidRPr="00DB3B33" w:rsidRDefault="00474002" w:rsidP="0015330B">
      <w:pPr>
        <w:ind w:right="-1080"/>
        <w:rPr>
          <w:rFonts w:ascii="Arial" w:hAnsi="Arial" w:cs="Arial"/>
          <w:sz w:val="22"/>
          <w:szCs w:val="22"/>
        </w:rPr>
      </w:pPr>
    </w:p>
    <w:p w:rsidR="00474002" w:rsidRPr="00DB3B33" w:rsidRDefault="00DB3B33" w:rsidP="00EF6CB5">
      <w:pPr>
        <w:ind w:right="-1080"/>
        <w:rPr>
          <w:rFonts w:ascii="Arial" w:hAnsi="Arial" w:cs="Arial"/>
          <w:sz w:val="22"/>
          <w:szCs w:val="22"/>
        </w:rPr>
        <w:sectPr w:rsidR="00474002" w:rsidRPr="00DB3B33" w:rsidSect="009902B9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Date:</w:t>
      </w:r>
    </w:p>
    <w:p w:rsidR="00474002" w:rsidRPr="009902B9" w:rsidRDefault="00474002" w:rsidP="009902B9">
      <w:pPr>
        <w:tabs>
          <w:tab w:val="left" w:pos="2656"/>
        </w:tabs>
      </w:pPr>
    </w:p>
    <w:sectPr w:rsidR="00474002" w:rsidRPr="009902B9" w:rsidSect="009902B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02" w:rsidRDefault="00474002">
      <w:r>
        <w:separator/>
      </w:r>
    </w:p>
  </w:endnote>
  <w:endnote w:type="continuationSeparator" w:id="0">
    <w:p w:rsidR="00474002" w:rsidRDefault="0047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02" w:rsidRPr="00B368BE" w:rsidRDefault="00474002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02" w:rsidRDefault="00474002">
      <w:r>
        <w:separator/>
      </w:r>
    </w:p>
  </w:footnote>
  <w:footnote w:type="continuationSeparator" w:id="0">
    <w:p w:rsidR="00474002" w:rsidRDefault="0047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49E"/>
    <w:multiLevelType w:val="hybridMultilevel"/>
    <w:tmpl w:val="C33ED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0340"/>
    <w:multiLevelType w:val="hybridMultilevel"/>
    <w:tmpl w:val="AB8C9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C22310"/>
    <w:multiLevelType w:val="hybridMultilevel"/>
    <w:tmpl w:val="92CC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E2B0C"/>
    <w:multiLevelType w:val="hybridMultilevel"/>
    <w:tmpl w:val="197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C2D82"/>
    <w:multiLevelType w:val="hybridMultilevel"/>
    <w:tmpl w:val="25B4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41BC7"/>
    <w:multiLevelType w:val="hybridMultilevel"/>
    <w:tmpl w:val="2542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91B4A"/>
    <w:multiLevelType w:val="hybridMultilevel"/>
    <w:tmpl w:val="D5C23130"/>
    <w:lvl w:ilvl="0" w:tplc="AA2E58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A4D8F"/>
    <w:multiLevelType w:val="hybridMultilevel"/>
    <w:tmpl w:val="3B5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E6F85"/>
    <w:multiLevelType w:val="hybridMultilevel"/>
    <w:tmpl w:val="E00260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0720FF"/>
    <w:multiLevelType w:val="hybridMultilevel"/>
    <w:tmpl w:val="1278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F15DE"/>
    <w:multiLevelType w:val="hybridMultilevel"/>
    <w:tmpl w:val="415E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92585"/>
    <w:multiLevelType w:val="hybridMultilevel"/>
    <w:tmpl w:val="295E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C38FC"/>
    <w:multiLevelType w:val="hybridMultilevel"/>
    <w:tmpl w:val="A46C58A8"/>
    <w:lvl w:ilvl="0" w:tplc="D1961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2C45DE"/>
    <w:multiLevelType w:val="hybridMultilevel"/>
    <w:tmpl w:val="2078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10A0B"/>
    <w:rsid w:val="000138FF"/>
    <w:rsid w:val="000300CA"/>
    <w:rsid w:val="0003507D"/>
    <w:rsid w:val="000361AE"/>
    <w:rsid w:val="000428CB"/>
    <w:rsid w:val="000446A0"/>
    <w:rsid w:val="000455CD"/>
    <w:rsid w:val="0004738C"/>
    <w:rsid w:val="00047DF3"/>
    <w:rsid w:val="000574F7"/>
    <w:rsid w:val="0006166B"/>
    <w:rsid w:val="00064AEC"/>
    <w:rsid w:val="00064D8E"/>
    <w:rsid w:val="00076064"/>
    <w:rsid w:val="000763EC"/>
    <w:rsid w:val="00091954"/>
    <w:rsid w:val="00095451"/>
    <w:rsid w:val="000978E1"/>
    <w:rsid w:val="000A131E"/>
    <w:rsid w:val="000A7631"/>
    <w:rsid w:val="000B2C0B"/>
    <w:rsid w:val="000C3267"/>
    <w:rsid w:val="000C6314"/>
    <w:rsid w:val="000D767D"/>
    <w:rsid w:val="000E6D27"/>
    <w:rsid w:val="000E6E3B"/>
    <w:rsid w:val="000F4942"/>
    <w:rsid w:val="00102876"/>
    <w:rsid w:val="0010326B"/>
    <w:rsid w:val="00117BCE"/>
    <w:rsid w:val="001223DF"/>
    <w:rsid w:val="001232B2"/>
    <w:rsid w:val="00124C52"/>
    <w:rsid w:val="00130687"/>
    <w:rsid w:val="001311BD"/>
    <w:rsid w:val="0013646C"/>
    <w:rsid w:val="0014693F"/>
    <w:rsid w:val="001478E5"/>
    <w:rsid w:val="0015330B"/>
    <w:rsid w:val="00157A6C"/>
    <w:rsid w:val="001679A7"/>
    <w:rsid w:val="00176677"/>
    <w:rsid w:val="001817C2"/>
    <w:rsid w:val="001867D4"/>
    <w:rsid w:val="00191BB2"/>
    <w:rsid w:val="001A4047"/>
    <w:rsid w:val="001B5D69"/>
    <w:rsid w:val="001B77FC"/>
    <w:rsid w:val="001C6EEF"/>
    <w:rsid w:val="001D03FB"/>
    <w:rsid w:val="001D4F5A"/>
    <w:rsid w:val="001E0632"/>
    <w:rsid w:val="001F4972"/>
    <w:rsid w:val="001F7037"/>
    <w:rsid w:val="00211860"/>
    <w:rsid w:val="002124CE"/>
    <w:rsid w:val="00215AC3"/>
    <w:rsid w:val="0022181C"/>
    <w:rsid w:val="00232193"/>
    <w:rsid w:val="00233621"/>
    <w:rsid w:val="00234E85"/>
    <w:rsid w:val="00240F1A"/>
    <w:rsid w:val="002423BE"/>
    <w:rsid w:val="00251597"/>
    <w:rsid w:val="002521BA"/>
    <w:rsid w:val="00262335"/>
    <w:rsid w:val="0028018F"/>
    <w:rsid w:val="00284D07"/>
    <w:rsid w:val="002A3270"/>
    <w:rsid w:val="002A369D"/>
    <w:rsid w:val="002A383B"/>
    <w:rsid w:val="002B5FFF"/>
    <w:rsid w:val="002B7A90"/>
    <w:rsid w:val="002D4693"/>
    <w:rsid w:val="002D74F9"/>
    <w:rsid w:val="002F32F0"/>
    <w:rsid w:val="00304840"/>
    <w:rsid w:val="003050A1"/>
    <w:rsid w:val="00305A96"/>
    <w:rsid w:val="003132D3"/>
    <w:rsid w:val="00317F4A"/>
    <w:rsid w:val="003405D4"/>
    <w:rsid w:val="003426EC"/>
    <w:rsid w:val="00343FC4"/>
    <w:rsid w:val="003503BC"/>
    <w:rsid w:val="003513E6"/>
    <w:rsid w:val="0035353B"/>
    <w:rsid w:val="00373BD2"/>
    <w:rsid w:val="00376F58"/>
    <w:rsid w:val="00377D12"/>
    <w:rsid w:val="00383869"/>
    <w:rsid w:val="00386A85"/>
    <w:rsid w:val="003B1063"/>
    <w:rsid w:val="003B2E26"/>
    <w:rsid w:val="003B75CB"/>
    <w:rsid w:val="003C03E6"/>
    <w:rsid w:val="003C32B2"/>
    <w:rsid w:val="003C5C4D"/>
    <w:rsid w:val="003C7B68"/>
    <w:rsid w:val="003D228A"/>
    <w:rsid w:val="003E3916"/>
    <w:rsid w:val="003E7086"/>
    <w:rsid w:val="00401E54"/>
    <w:rsid w:val="00403DF1"/>
    <w:rsid w:val="00420F7F"/>
    <w:rsid w:val="0042693D"/>
    <w:rsid w:val="00432192"/>
    <w:rsid w:val="00432E15"/>
    <w:rsid w:val="00432E67"/>
    <w:rsid w:val="00434C7F"/>
    <w:rsid w:val="00436A2E"/>
    <w:rsid w:val="00436A51"/>
    <w:rsid w:val="00465A0E"/>
    <w:rsid w:val="004702EA"/>
    <w:rsid w:val="00470886"/>
    <w:rsid w:val="00474002"/>
    <w:rsid w:val="00476630"/>
    <w:rsid w:val="00477035"/>
    <w:rsid w:val="00483CAA"/>
    <w:rsid w:val="00496C68"/>
    <w:rsid w:val="00497E4B"/>
    <w:rsid w:val="004A7283"/>
    <w:rsid w:val="004B0D16"/>
    <w:rsid w:val="004B2CF9"/>
    <w:rsid w:val="004C2DE1"/>
    <w:rsid w:val="00503BB9"/>
    <w:rsid w:val="00503C64"/>
    <w:rsid w:val="00504961"/>
    <w:rsid w:val="0050772A"/>
    <w:rsid w:val="00534E2B"/>
    <w:rsid w:val="00544EA3"/>
    <w:rsid w:val="0054662C"/>
    <w:rsid w:val="0055550E"/>
    <w:rsid w:val="00563ECC"/>
    <w:rsid w:val="00564B40"/>
    <w:rsid w:val="0058434D"/>
    <w:rsid w:val="00587CA2"/>
    <w:rsid w:val="005960BD"/>
    <w:rsid w:val="005A0290"/>
    <w:rsid w:val="005A0FF3"/>
    <w:rsid w:val="005C4C51"/>
    <w:rsid w:val="005D1DE8"/>
    <w:rsid w:val="005D727F"/>
    <w:rsid w:val="005E4722"/>
    <w:rsid w:val="005F05D7"/>
    <w:rsid w:val="005F0F67"/>
    <w:rsid w:val="005F1793"/>
    <w:rsid w:val="005F1B13"/>
    <w:rsid w:val="005F7050"/>
    <w:rsid w:val="00604712"/>
    <w:rsid w:val="006146F2"/>
    <w:rsid w:val="00616838"/>
    <w:rsid w:val="006219F9"/>
    <w:rsid w:val="00622F6B"/>
    <w:rsid w:val="00636428"/>
    <w:rsid w:val="00642F83"/>
    <w:rsid w:val="00650E14"/>
    <w:rsid w:val="00653CEF"/>
    <w:rsid w:val="0066160B"/>
    <w:rsid w:val="00674F41"/>
    <w:rsid w:val="00676B2F"/>
    <w:rsid w:val="00676EC9"/>
    <w:rsid w:val="006823A1"/>
    <w:rsid w:val="006909A6"/>
    <w:rsid w:val="006925D7"/>
    <w:rsid w:val="006927F5"/>
    <w:rsid w:val="006A04B8"/>
    <w:rsid w:val="006A51A4"/>
    <w:rsid w:val="006A70AF"/>
    <w:rsid w:val="006B0C9F"/>
    <w:rsid w:val="006B5C1A"/>
    <w:rsid w:val="006C4BC7"/>
    <w:rsid w:val="006C5569"/>
    <w:rsid w:val="006D4DDC"/>
    <w:rsid w:val="006E538E"/>
    <w:rsid w:val="006F1585"/>
    <w:rsid w:val="006F2702"/>
    <w:rsid w:val="0070311E"/>
    <w:rsid w:val="0070370F"/>
    <w:rsid w:val="007130FC"/>
    <w:rsid w:val="00723B38"/>
    <w:rsid w:val="00724A0A"/>
    <w:rsid w:val="00726578"/>
    <w:rsid w:val="007327D9"/>
    <w:rsid w:val="00741CFA"/>
    <w:rsid w:val="00744282"/>
    <w:rsid w:val="00760D90"/>
    <w:rsid w:val="00770CBB"/>
    <w:rsid w:val="00791BD4"/>
    <w:rsid w:val="007A7BBD"/>
    <w:rsid w:val="007B12C8"/>
    <w:rsid w:val="007B2306"/>
    <w:rsid w:val="007B6012"/>
    <w:rsid w:val="007D271C"/>
    <w:rsid w:val="007D6315"/>
    <w:rsid w:val="007E4B86"/>
    <w:rsid w:val="007F7232"/>
    <w:rsid w:val="00806F32"/>
    <w:rsid w:val="00810640"/>
    <w:rsid w:val="00811C08"/>
    <w:rsid w:val="00817DD5"/>
    <w:rsid w:val="008206BE"/>
    <w:rsid w:val="008209A3"/>
    <w:rsid w:val="0082233C"/>
    <w:rsid w:val="00823139"/>
    <w:rsid w:val="00825799"/>
    <w:rsid w:val="008373AD"/>
    <w:rsid w:val="0084589E"/>
    <w:rsid w:val="00856F8B"/>
    <w:rsid w:val="00863973"/>
    <w:rsid w:val="0086548F"/>
    <w:rsid w:val="008736C7"/>
    <w:rsid w:val="00876D70"/>
    <w:rsid w:val="00882BDF"/>
    <w:rsid w:val="0088305B"/>
    <w:rsid w:val="00893B28"/>
    <w:rsid w:val="008A60D3"/>
    <w:rsid w:val="008B6B78"/>
    <w:rsid w:val="008C4672"/>
    <w:rsid w:val="008C59E0"/>
    <w:rsid w:val="008C6311"/>
    <w:rsid w:val="008D28CD"/>
    <w:rsid w:val="008E214B"/>
    <w:rsid w:val="008E63B2"/>
    <w:rsid w:val="008F0B38"/>
    <w:rsid w:val="008F4B89"/>
    <w:rsid w:val="008F5BE4"/>
    <w:rsid w:val="00902DE1"/>
    <w:rsid w:val="009059D9"/>
    <w:rsid w:val="0091356A"/>
    <w:rsid w:val="00922F6B"/>
    <w:rsid w:val="00951D6B"/>
    <w:rsid w:val="0095352D"/>
    <w:rsid w:val="0096421A"/>
    <w:rsid w:val="009643A2"/>
    <w:rsid w:val="00967C12"/>
    <w:rsid w:val="00972003"/>
    <w:rsid w:val="009902B9"/>
    <w:rsid w:val="00993B60"/>
    <w:rsid w:val="00995D03"/>
    <w:rsid w:val="009A64AE"/>
    <w:rsid w:val="009D3AD8"/>
    <w:rsid w:val="009D3CD7"/>
    <w:rsid w:val="009D48E0"/>
    <w:rsid w:val="009D4957"/>
    <w:rsid w:val="009D7485"/>
    <w:rsid w:val="009E079E"/>
    <w:rsid w:val="009F178A"/>
    <w:rsid w:val="009F7D5A"/>
    <w:rsid w:val="00A0445E"/>
    <w:rsid w:val="00A055E4"/>
    <w:rsid w:val="00A05F6C"/>
    <w:rsid w:val="00A06EB1"/>
    <w:rsid w:val="00A1083D"/>
    <w:rsid w:val="00A145E7"/>
    <w:rsid w:val="00A219FB"/>
    <w:rsid w:val="00A27D20"/>
    <w:rsid w:val="00A6793B"/>
    <w:rsid w:val="00A7514C"/>
    <w:rsid w:val="00A8108D"/>
    <w:rsid w:val="00A86B7F"/>
    <w:rsid w:val="00A90809"/>
    <w:rsid w:val="00A95C0E"/>
    <w:rsid w:val="00AC3E5B"/>
    <w:rsid w:val="00AC4140"/>
    <w:rsid w:val="00AE3EBD"/>
    <w:rsid w:val="00AE7406"/>
    <w:rsid w:val="00AF1E09"/>
    <w:rsid w:val="00AF5790"/>
    <w:rsid w:val="00B0316B"/>
    <w:rsid w:val="00B03CB3"/>
    <w:rsid w:val="00B104A7"/>
    <w:rsid w:val="00B14FD1"/>
    <w:rsid w:val="00B15CE3"/>
    <w:rsid w:val="00B20329"/>
    <w:rsid w:val="00B368BE"/>
    <w:rsid w:val="00B36F0A"/>
    <w:rsid w:val="00B41B7E"/>
    <w:rsid w:val="00B42A1F"/>
    <w:rsid w:val="00B43671"/>
    <w:rsid w:val="00B62011"/>
    <w:rsid w:val="00B77C69"/>
    <w:rsid w:val="00B915E2"/>
    <w:rsid w:val="00B9258A"/>
    <w:rsid w:val="00BA298B"/>
    <w:rsid w:val="00BA35F1"/>
    <w:rsid w:val="00BA391A"/>
    <w:rsid w:val="00BA7B1C"/>
    <w:rsid w:val="00BB75EF"/>
    <w:rsid w:val="00BC6F4D"/>
    <w:rsid w:val="00BC70BB"/>
    <w:rsid w:val="00BD444F"/>
    <w:rsid w:val="00BD7E04"/>
    <w:rsid w:val="00C005F6"/>
    <w:rsid w:val="00C036AE"/>
    <w:rsid w:val="00C07EF8"/>
    <w:rsid w:val="00C31AA0"/>
    <w:rsid w:val="00C324FE"/>
    <w:rsid w:val="00C54CDE"/>
    <w:rsid w:val="00C60EB5"/>
    <w:rsid w:val="00C63BD9"/>
    <w:rsid w:val="00C71AF8"/>
    <w:rsid w:val="00C73C3F"/>
    <w:rsid w:val="00C8626A"/>
    <w:rsid w:val="00C872CC"/>
    <w:rsid w:val="00C90877"/>
    <w:rsid w:val="00CA0302"/>
    <w:rsid w:val="00CA412D"/>
    <w:rsid w:val="00CA5927"/>
    <w:rsid w:val="00CB64AE"/>
    <w:rsid w:val="00CC0D41"/>
    <w:rsid w:val="00CC3768"/>
    <w:rsid w:val="00CC542C"/>
    <w:rsid w:val="00CC7D3B"/>
    <w:rsid w:val="00CD347B"/>
    <w:rsid w:val="00D0597F"/>
    <w:rsid w:val="00D21D04"/>
    <w:rsid w:val="00D26FE7"/>
    <w:rsid w:val="00D41AA2"/>
    <w:rsid w:val="00D42398"/>
    <w:rsid w:val="00D4383F"/>
    <w:rsid w:val="00D55F11"/>
    <w:rsid w:val="00D66AD1"/>
    <w:rsid w:val="00D678EF"/>
    <w:rsid w:val="00D82658"/>
    <w:rsid w:val="00D85171"/>
    <w:rsid w:val="00D872ED"/>
    <w:rsid w:val="00D9319C"/>
    <w:rsid w:val="00D9501A"/>
    <w:rsid w:val="00DA0828"/>
    <w:rsid w:val="00DA66DA"/>
    <w:rsid w:val="00DB3B33"/>
    <w:rsid w:val="00DD4E35"/>
    <w:rsid w:val="00DE3943"/>
    <w:rsid w:val="00DE5434"/>
    <w:rsid w:val="00DE6EE9"/>
    <w:rsid w:val="00DE78CA"/>
    <w:rsid w:val="00DF16F8"/>
    <w:rsid w:val="00DF69E3"/>
    <w:rsid w:val="00E10CC6"/>
    <w:rsid w:val="00E1259E"/>
    <w:rsid w:val="00E207CA"/>
    <w:rsid w:val="00E30BD3"/>
    <w:rsid w:val="00E34E66"/>
    <w:rsid w:val="00E40742"/>
    <w:rsid w:val="00E43801"/>
    <w:rsid w:val="00E44D93"/>
    <w:rsid w:val="00E51B60"/>
    <w:rsid w:val="00E629E2"/>
    <w:rsid w:val="00E62C39"/>
    <w:rsid w:val="00E709E8"/>
    <w:rsid w:val="00E70D6E"/>
    <w:rsid w:val="00EA7F5A"/>
    <w:rsid w:val="00EB07D9"/>
    <w:rsid w:val="00EB2018"/>
    <w:rsid w:val="00EB4128"/>
    <w:rsid w:val="00EC2FA3"/>
    <w:rsid w:val="00EC3336"/>
    <w:rsid w:val="00ED05EC"/>
    <w:rsid w:val="00ED1BBD"/>
    <w:rsid w:val="00ED6A2D"/>
    <w:rsid w:val="00ED7513"/>
    <w:rsid w:val="00EE11AE"/>
    <w:rsid w:val="00EF16F4"/>
    <w:rsid w:val="00EF6CB5"/>
    <w:rsid w:val="00EF6F6F"/>
    <w:rsid w:val="00F05060"/>
    <w:rsid w:val="00F050E4"/>
    <w:rsid w:val="00F12793"/>
    <w:rsid w:val="00F143D9"/>
    <w:rsid w:val="00F14739"/>
    <w:rsid w:val="00F3568B"/>
    <w:rsid w:val="00F413FE"/>
    <w:rsid w:val="00F43F27"/>
    <w:rsid w:val="00F44158"/>
    <w:rsid w:val="00F6266D"/>
    <w:rsid w:val="00F677E7"/>
    <w:rsid w:val="00F70985"/>
    <w:rsid w:val="00F733C1"/>
    <w:rsid w:val="00F74F22"/>
    <w:rsid w:val="00FA1869"/>
    <w:rsid w:val="00FA37BB"/>
    <w:rsid w:val="00FB0947"/>
    <w:rsid w:val="00FB19A9"/>
    <w:rsid w:val="00FB696F"/>
    <w:rsid w:val="00FC160B"/>
    <w:rsid w:val="00FD6371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C1414E-ADD0-4A4B-A08C-3BA08FA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"/>
    <w:basedOn w:val="Normal"/>
    <w:link w:val="ListParagraphChar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5E4722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uiPriority w:val="99"/>
    <w:rsid w:val="00692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0978E1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TableContents">
    <w:name w:val="Table Contents"/>
    <w:basedOn w:val="Normal"/>
    <w:uiPriority w:val="99"/>
    <w:rsid w:val="000978E1"/>
    <w:pPr>
      <w:widowControl w:val="0"/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link w:val="ListParagraph"/>
    <w:uiPriority w:val="99"/>
    <w:locked/>
    <w:rsid w:val="002F32F0"/>
    <w:rPr>
      <w:rFonts w:ascii="Calibri" w:hAnsi="Calibri"/>
      <w:sz w:val="22"/>
      <w:lang w:val="x-none" w:eastAsia="en-US"/>
    </w:rPr>
  </w:style>
  <w:style w:type="character" w:styleId="Strong">
    <w:name w:val="Strong"/>
    <w:basedOn w:val="DefaultParagraphFont"/>
    <w:uiPriority w:val="99"/>
    <w:qFormat/>
    <w:rsid w:val="002F32F0"/>
    <w:rPr>
      <w:rFonts w:cs="Times New Roman"/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146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6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6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6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6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6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0614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06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6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06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06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061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06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061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061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6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061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2061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2061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061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2061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061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6326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Cane</dc:creator>
  <cp:keywords/>
  <dc:description/>
  <cp:lastModifiedBy>Cath Wadsworth</cp:lastModifiedBy>
  <cp:revision>2</cp:revision>
  <cp:lastPrinted>2019-03-07T13:49:00Z</cp:lastPrinted>
  <dcterms:created xsi:type="dcterms:W3CDTF">2021-01-15T15:47:00Z</dcterms:created>
  <dcterms:modified xsi:type="dcterms:W3CDTF">2021-01-15T15:47:00Z</dcterms:modified>
</cp:coreProperties>
</file>