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D6D44" w14:textId="537221E6" w:rsidR="00DC5F7D" w:rsidRPr="00DC5F7D" w:rsidRDefault="00DC5F7D" w:rsidP="00C10708">
      <w:pPr>
        <w:pStyle w:val="NoSpacing"/>
        <w:rPr>
          <w:rFonts w:cs="Arial"/>
          <w:b/>
          <w:bCs/>
          <w:color w:val="1F497D" w:themeColor="text2"/>
          <w:sz w:val="24"/>
          <w:szCs w:val="24"/>
        </w:rPr>
      </w:pPr>
      <w:bookmarkStart w:id="0" w:name="_GoBack"/>
      <w:bookmarkEnd w:id="0"/>
      <w:r w:rsidRPr="00DC5F7D">
        <w:rPr>
          <w:rFonts w:cs="Arial"/>
          <w:b/>
          <w:bCs/>
          <w:color w:val="1F497D" w:themeColor="text2"/>
          <w:sz w:val="24"/>
          <w:szCs w:val="24"/>
        </w:rPr>
        <w:t>Changes from v1 shaded blue</w:t>
      </w:r>
    </w:p>
    <w:p w14:paraId="13A1FA32" w14:textId="77777777" w:rsidR="00DC5F7D" w:rsidRDefault="00DC5F7D" w:rsidP="00C10708">
      <w:pPr>
        <w:pStyle w:val="NoSpacing"/>
        <w:rPr>
          <w:rFonts w:cs="Arial"/>
          <w:b/>
          <w:bCs/>
          <w:sz w:val="24"/>
          <w:szCs w:val="24"/>
        </w:rPr>
      </w:pPr>
    </w:p>
    <w:p w14:paraId="5EC64C48" w14:textId="2005A545" w:rsidR="00EF3EB7" w:rsidRPr="00F76013" w:rsidRDefault="007D4C35" w:rsidP="00C10708">
      <w:pPr>
        <w:pStyle w:val="NoSpacing"/>
        <w:rPr>
          <w:rFonts w:cs="Arial"/>
          <w:b/>
          <w:bCs/>
          <w:sz w:val="24"/>
          <w:szCs w:val="24"/>
        </w:rPr>
      </w:pPr>
      <w:r w:rsidRPr="00F76013">
        <w:rPr>
          <w:rFonts w:cs="Arial"/>
          <w:b/>
          <w:bCs/>
          <w:sz w:val="24"/>
          <w:szCs w:val="24"/>
        </w:rPr>
        <w:t>Background</w:t>
      </w:r>
    </w:p>
    <w:p w14:paraId="0B699219" w14:textId="6C168E04" w:rsidR="007D4C35" w:rsidRPr="00F76013" w:rsidRDefault="007D4C35" w:rsidP="00C10708">
      <w:pPr>
        <w:pStyle w:val="NoSpacing"/>
        <w:rPr>
          <w:rFonts w:cs="Arial"/>
        </w:rPr>
      </w:pPr>
    </w:p>
    <w:p w14:paraId="38530D7D" w14:textId="756528FD" w:rsidR="007D4C35" w:rsidRPr="00F76013" w:rsidRDefault="007D4C35" w:rsidP="00C10708">
      <w:pPr>
        <w:pStyle w:val="NoSpacing"/>
        <w:rPr>
          <w:rFonts w:cs="Arial"/>
        </w:rPr>
      </w:pPr>
      <w:r w:rsidRPr="00F76013">
        <w:rPr>
          <w:rFonts w:cs="Arial"/>
        </w:rPr>
        <w:t xml:space="preserve">In response to the current outbreak of COVID-19 coronavirus, the Cabinet Office </w:t>
      </w:r>
      <w:r w:rsidR="00B424CB">
        <w:rPr>
          <w:rFonts w:cs="Arial"/>
        </w:rPr>
        <w:t>h</w:t>
      </w:r>
      <w:r w:rsidRPr="00F76013">
        <w:rPr>
          <w:rFonts w:cs="Arial"/>
        </w:rPr>
        <w:t>as issued a Procurement Policy Note on supplier relief (PPN 02/20) to ensure service continuity during and after the outbreak.</w:t>
      </w:r>
    </w:p>
    <w:p w14:paraId="340BDD4F" w14:textId="4635E322" w:rsidR="007D4C35" w:rsidRPr="00F76013" w:rsidRDefault="007D4C35" w:rsidP="00C10708">
      <w:pPr>
        <w:pStyle w:val="NoSpacing"/>
        <w:rPr>
          <w:rFonts w:cs="Arial"/>
        </w:rPr>
      </w:pPr>
    </w:p>
    <w:p w14:paraId="5D889B1D" w14:textId="0F0847D3" w:rsidR="0059537C" w:rsidRPr="001F7443" w:rsidRDefault="007D4C35" w:rsidP="00B424CB">
      <w:pPr>
        <w:pStyle w:val="NoSpacing"/>
        <w:rPr>
          <w:rFonts w:cs="Arial"/>
        </w:rPr>
      </w:pPr>
      <w:r w:rsidRPr="001F7443">
        <w:rPr>
          <w:rFonts w:cs="Arial"/>
        </w:rPr>
        <w:t xml:space="preserve">The </w:t>
      </w:r>
      <w:r w:rsidR="00B424CB" w:rsidRPr="001F7443">
        <w:rPr>
          <w:rFonts w:cs="Arial"/>
        </w:rPr>
        <w:t>PPN</w:t>
      </w:r>
      <w:r w:rsidRPr="001F7443">
        <w:rPr>
          <w:rFonts w:cs="Arial"/>
        </w:rPr>
        <w:t xml:space="preserve"> focuses on ways to help suppliers through payment terms and contractual relief.  </w:t>
      </w:r>
      <w:r w:rsidR="00B424CB" w:rsidRPr="001F7443">
        <w:rPr>
          <w:rFonts w:cs="Arial"/>
        </w:rPr>
        <w:t xml:space="preserve">Any contractual relief </w:t>
      </w:r>
      <w:r w:rsidR="0059537C" w:rsidRPr="001F7443">
        <w:rPr>
          <w:rFonts w:cs="Arial"/>
        </w:rPr>
        <w:t xml:space="preserve">agreed </w:t>
      </w:r>
      <w:r w:rsidR="00B424CB" w:rsidRPr="001F7443">
        <w:rPr>
          <w:rFonts w:cs="Arial"/>
        </w:rPr>
        <w:t>would be subject to</w:t>
      </w:r>
      <w:r w:rsidR="0059537C" w:rsidRPr="001F7443">
        <w:rPr>
          <w:rFonts w:cs="Arial"/>
        </w:rPr>
        <w:t>:</w:t>
      </w:r>
    </w:p>
    <w:p w14:paraId="67E48C6C" w14:textId="28D5DF17" w:rsidR="0059537C" w:rsidRPr="001F7443" w:rsidRDefault="00B424CB" w:rsidP="0059537C">
      <w:pPr>
        <w:pStyle w:val="NoSpacing"/>
        <w:numPr>
          <w:ilvl w:val="0"/>
          <w:numId w:val="2"/>
        </w:numPr>
        <w:rPr>
          <w:rFonts w:cs="Arial"/>
        </w:rPr>
      </w:pPr>
      <w:r w:rsidRPr="001F7443">
        <w:rPr>
          <w:rFonts w:cs="Arial"/>
        </w:rPr>
        <w:t xml:space="preserve">sharing financial information on an “open book” basis, </w:t>
      </w:r>
    </w:p>
    <w:p w14:paraId="091E34C8" w14:textId="77777777" w:rsidR="0059537C" w:rsidRPr="001F7443" w:rsidRDefault="0059537C" w:rsidP="0059537C">
      <w:pPr>
        <w:pStyle w:val="NoSpacing"/>
        <w:numPr>
          <w:ilvl w:val="0"/>
          <w:numId w:val="2"/>
        </w:numPr>
        <w:rPr>
          <w:rFonts w:cs="Arial"/>
        </w:rPr>
      </w:pPr>
      <w:r w:rsidRPr="001F7443">
        <w:rPr>
          <w:rFonts w:cs="Arial"/>
        </w:rPr>
        <w:t>d</w:t>
      </w:r>
      <w:r w:rsidR="00B424CB" w:rsidRPr="001F7443">
        <w:rPr>
          <w:rFonts w:cs="Arial"/>
        </w:rPr>
        <w:t>emonstrat</w:t>
      </w:r>
      <w:r w:rsidRPr="001F7443">
        <w:rPr>
          <w:rFonts w:cs="Arial"/>
        </w:rPr>
        <w:t>ing</w:t>
      </w:r>
      <w:r w:rsidR="00B424CB" w:rsidRPr="001F7443">
        <w:rPr>
          <w:rFonts w:cs="Arial"/>
        </w:rPr>
        <w:t xml:space="preserve"> that they have secured all financial support available from</w:t>
      </w:r>
      <w:r w:rsidRPr="001F7443">
        <w:rPr>
          <w:rFonts w:cs="Arial"/>
        </w:rPr>
        <w:t xml:space="preserve"> Central </w:t>
      </w:r>
      <w:r w:rsidR="00B424CB" w:rsidRPr="001F7443">
        <w:rPr>
          <w:rFonts w:cs="Arial"/>
        </w:rPr>
        <w:t>Government</w:t>
      </w:r>
      <w:r w:rsidRPr="001F7443">
        <w:rPr>
          <w:rFonts w:cs="Arial"/>
        </w:rPr>
        <w:t xml:space="preserve"> and </w:t>
      </w:r>
    </w:p>
    <w:p w14:paraId="1C577B7A" w14:textId="50D85388" w:rsidR="007D4C35" w:rsidRPr="001F7443" w:rsidRDefault="0059537C" w:rsidP="0059537C">
      <w:pPr>
        <w:pStyle w:val="NoSpacing"/>
        <w:numPr>
          <w:ilvl w:val="0"/>
          <w:numId w:val="2"/>
        </w:numPr>
        <w:rPr>
          <w:rFonts w:cs="Arial"/>
        </w:rPr>
      </w:pPr>
      <w:r w:rsidRPr="001F7443">
        <w:rPr>
          <w:rFonts w:cs="Arial"/>
        </w:rPr>
        <w:t>c</w:t>
      </w:r>
      <w:r w:rsidR="00B424CB" w:rsidRPr="001F7443">
        <w:rPr>
          <w:rFonts w:cs="Arial"/>
        </w:rPr>
        <w:t>onfirm</w:t>
      </w:r>
      <w:r w:rsidRPr="001F7443">
        <w:rPr>
          <w:rFonts w:cs="Arial"/>
        </w:rPr>
        <w:t xml:space="preserve">ing </w:t>
      </w:r>
      <w:r w:rsidR="00B424CB" w:rsidRPr="001F7443">
        <w:rPr>
          <w:rFonts w:cs="Arial"/>
        </w:rPr>
        <w:t>that they will continue to pay employees and subcontractors</w:t>
      </w:r>
      <w:r w:rsidRPr="001F7443">
        <w:rPr>
          <w:rFonts w:cs="Arial"/>
        </w:rPr>
        <w:t>.</w:t>
      </w:r>
    </w:p>
    <w:p w14:paraId="1951E003" w14:textId="12BFD3D6" w:rsidR="007D4C35" w:rsidRPr="001F7443" w:rsidRDefault="007D4C35" w:rsidP="00C10708">
      <w:pPr>
        <w:pStyle w:val="NoSpacing"/>
        <w:rPr>
          <w:rFonts w:cs="Arial"/>
        </w:rPr>
      </w:pPr>
    </w:p>
    <w:p w14:paraId="4643F80D" w14:textId="3068477C" w:rsidR="007D4C35" w:rsidRPr="001F7443" w:rsidRDefault="0059537C" w:rsidP="007D4C35">
      <w:pPr>
        <w:pStyle w:val="NoSpacing"/>
        <w:rPr>
          <w:rFonts w:cs="Arial"/>
        </w:rPr>
      </w:pPr>
      <w:r w:rsidRPr="001F7443">
        <w:rPr>
          <w:rFonts w:cs="Arial"/>
        </w:rPr>
        <w:t>After discussion and consideration, a</w:t>
      </w:r>
      <w:r w:rsidR="007D4C35" w:rsidRPr="001F7443">
        <w:rPr>
          <w:rFonts w:cs="Arial"/>
        </w:rPr>
        <w:t>ny agreed contract</w:t>
      </w:r>
      <w:r w:rsidRPr="001F7443">
        <w:rPr>
          <w:rFonts w:cs="Arial"/>
        </w:rPr>
        <w:t xml:space="preserve"> relief</w:t>
      </w:r>
      <w:r w:rsidR="007D4C35" w:rsidRPr="001F7443">
        <w:rPr>
          <w:rFonts w:cs="Arial"/>
        </w:rPr>
        <w:t xml:space="preserve"> </w:t>
      </w:r>
      <w:r w:rsidRPr="001F7443">
        <w:rPr>
          <w:rFonts w:cs="Arial"/>
        </w:rPr>
        <w:t>must</w:t>
      </w:r>
      <w:r w:rsidR="007D4C35" w:rsidRPr="001F7443">
        <w:rPr>
          <w:rFonts w:cs="Arial"/>
        </w:rPr>
        <w:t xml:space="preserve"> be captured in a contract variation or change not</w:t>
      </w:r>
      <w:r w:rsidR="004C5024" w:rsidRPr="001F7443">
        <w:rPr>
          <w:rFonts w:cs="Arial"/>
        </w:rPr>
        <w:t>e</w:t>
      </w:r>
      <w:r w:rsidR="007D4C35" w:rsidRPr="001F7443">
        <w:rPr>
          <w:rFonts w:cs="Arial"/>
        </w:rPr>
        <w:t>, making clear that the changes relate only to the COVID-19 situation.</w:t>
      </w:r>
      <w:r w:rsidR="00F76013" w:rsidRPr="001F7443">
        <w:rPr>
          <w:rFonts w:cs="Arial"/>
        </w:rPr>
        <w:t xml:space="preserve"> </w:t>
      </w:r>
      <w:r w:rsidR="002D3D13">
        <w:rPr>
          <w:rFonts w:cs="Arial"/>
        </w:rPr>
        <w:t>BFC have</w:t>
      </w:r>
      <w:r w:rsidR="001F7443" w:rsidRPr="001F7443">
        <w:rPr>
          <w:rFonts w:cs="Arial"/>
        </w:rPr>
        <w:t xml:space="preserve"> prepar</w:t>
      </w:r>
      <w:r w:rsidR="002D3D13">
        <w:rPr>
          <w:rFonts w:cs="Arial"/>
        </w:rPr>
        <w:t xml:space="preserve">ed </w:t>
      </w:r>
      <w:r w:rsidR="001F7443" w:rsidRPr="001F7443">
        <w:rPr>
          <w:rFonts w:cs="Arial"/>
        </w:rPr>
        <w:t xml:space="preserve">a template </w:t>
      </w:r>
      <w:r w:rsidR="002D3D13">
        <w:rPr>
          <w:rFonts w:cs="Arial"/>
        </w:rPr>
        <w:t>to be</w:t>
      </w:r>
      <w:r w:rsidR="001F7443" w:rsidRPr="001F7443">
        <w:rPr>
          <w:rFonts w:cs="Arial"/>
        </w:rPr>
        <w:t xml:space="preserve"> use</w:t>
      </w:r>
      <w:r w:rsidR="002D3D13">
        <w:rPr>
          <w:rFonts w:cs="Arial"/>
        </w:rPr>
        <w:t>d</w:t>
      </w:r>
      <w:r w:rsidR="001F7443" w:rsidRPr="001F7443">
        <w:rPr>
          <w:rFonts w:cs="Arial"/>
        </w:rPr>
        <w:t>.</w:t>
      </w:r>
    </w:p>
    <w:p w14:paraId="2C7A4A55" w14:textId="6A825FD7" w:rsidR="001F7443" w:rsidRPr="001F7443" w:rsidRDefault="001F7443" w:rsidP="007D4C35">
      <w:pPr>
        <w:pStyle w:val="NoSpacing"/>
        <w:rPr>
          <w:rFonts w:cs="Arial"/>
        </w:rPr>
      </w:pPr>
    </w:p>
    <w:p w14:paraId="27DBDDB3" w14:textId="51EA140A" w:rsidR="001F7443" w:rsidRPr="001F7443" w:rsidRDefault="001F7443" w:rsidP="001F7443">
      <w:pPr>
        <w:pStyle w:val="Default"/>
        <w:rPr>
          <w:sz w:val="22"/>
          <w:szCs w:val="22"/>
        </w:rPr>
      </w:pPr>
      <w:r w:rsidRPr="001F7443">
        <w:rPr>
          <w:sz w:val="22"/>
          <w:szCs w:val="22"/>
        </w:rPr>
        <w:t>It is expected that any temporary changes to contracts would not increase the contract value unless the term is extended</w:t>
      </w:r>
      <w:r w:rsidR="00285036">
        <w:rPr>
          <w:sz w:val="22"/>
          <w:szCs w:val="22"/>
        </w:rPr>
        <w:t xml:space="preserve"> or normal income is interrupted (e.g. car parks, leisure, school meals)</w:t>
      </w:r>
      <w:r w:rsidRPr="001F7443">
        <w:rPr>
          <w:sz w:val="22"/>
          <w:szCs w:val="22"/>
        </w:rPr>
        <w:t xml:space="preserve">.  Regulation 72(1) of the Public Contract Regulations sets out the following: </w:t>
      </w:r>
    </w:p>
    <w:p w14:paraId="38D4EDA0" w14:textId="77777777" w:rsidR="001F7443" w:rsidRPr="001F7443" w:rsidRDefault="001F7443" w:rsidP="001F7443">
      <w:pPr>
        <w:autoSpaceDE w:val="0"/>
        <w:autoSpaceDN w:val="0"/>
        <w:adjustRightInd w:val="0"/>
        <w:ind w:left="720"/>
        <w:rPr>
          <w:rFonts w:cs="Arial"/>
          <w:color w:val="000000"/>
        </w:rPr>
      </w:pPr>
      <w:r w:rsidRPr="001F7443">
        <w:rPr>
          <w:rFonts w:cs="Arial"/>
          <w:i/>
          <w:iCs/>
          <w:color w:val="000000"/>
        </w:rPr>
        <w:t xml:space="preserve">Contracts … may be modified without a new procurement procedure … in any of the following cases: </w:t>
      </w:r>
    </w:p>
    <w:p w14:paraId="5BACE58B" w14:textId="77777777" w:rsidR="001F7443" w:rsidRPr="001F7443" w:rsidRDefault="001F7443" w:rsidP="001F7443">
      <w:pPr>
        <w:autoSpaceDE w:val="0"/>
        <w:autoSpaceDN w:val="0"/>
        <w:adjustRightInd w:val="0"/>
        <w:ind w:left="1440"/>
        <w:rPr>
          <w:rFonts w:cs="Arial"/>
          <w:color w:val="000000"/>
        </w:rPr>
      </w:pPr>
      <w:r w:rsidRPr="001F7443">
        <w:rPr>
          <w:rFonts w:cs="Arial"/>
          <w:i/>
          <w:iCs/>
          <w:color w:val="000000"/>
        </w:rPr>
        <w:t xml:space="preserve">(c) where all of the following conditions are fulfilled: </w:t>
      </w:r>
    </w:p>
    <w:p w14:paraId="12EEFE35" w14:textId="77777777" w:rsidR="001F7443" w:rsidRPr="001F7443" w:rsidRDefault="001F7443" w:rsidP="001F7443">
      <w:pPr>
        <w:autoSpaceDE w:val="0"/>
        <w:autoSpaceDN w:val="0"/>
        <w:adjustRightInd w:val="0"/>
        <w:ind w:left="2160"/>
        <w:rPr>
          <w:rFonts w:cs="Arial"/>
          <w:color w:val="000000"/>
        </w:rPr>
      </w:pPr>
      <w:r w:rsidRPr="001F7443">
        <w:rPr>
          <w:rFonts w:cs="Arial"/>
          <w:i/>
          <w:iCs/>
          <w:color w:val="000000"/>
        </w:rPr>
        <w:t xml:space="preserve">(i) the need for modification has been brought about by circumstances which a diligent contracting authority could not have foreseen; </w:t>
      </w:r>
    </w:p>
    <w:p w14:paraId="759B02A1" w14:textId="77777777" w:rsidR="001F7443" w:rsidRPr="001F7443" w:rsidRDefault="001F7443" w:rsidP="001F7443">
      <w:pPr>
        <w:autoSpaceDE w:val="0"/>
        <w:autoSpaceDN w:val="0"/>
        <w:adjustRightInd w:val="0"/>
        <w:ind w:left="2160"/>
        <w:rPr>
          <w:rFonts w:cs="Arial"/>
          <w:color w:val="000000"/>
        </w:rPr>
      </w:pPr>
      <w:r w:rsidRPr="001F7443">
        <w:rPr>
          <w:rFonts w:cs="Arial"/>
          <w:i/>
          <w:iCs/>
          <w:color w:val="000000"/>
        </w:rPr>
        <w:t xml:space="preserve">(ii) the modification does not alter the overall nature of the contract; </w:t>
      </w:r>
    </w:p>
    <w:p w14:paraId="26A3A774" w14:textId="56C0D059" w:rsidR="001F7443" w:rsidRPr="001F7443" w:rsidRDefault="001F7443" w:rsidP="001F7443">
      <w:pPr>
        <w:pStyle w:val="NoSpacing"/>
        <w:ind w:left="2160"/>
        <w:rPr>
          <w:rFonts w:cs="Arial"/>
        </w:rPr>
      </w:pPr>
      <w:r w:rsidRPr="001F7443">
        <w:rPr>
          <w:rFonts w:cs="Arial"/>
          <w:i/>
          <w:iCs/>
          <w:color w:val="000000"/>
        </w:rPr>
        <w:t>(iii) any increase in price does not exceed 50% of the value of the original contract or framework agreement.</w:t>
      </w:r>
    </w:p>
    <w:p w14:paraId="7B94B378" w14:textId="77777777" w:rsidR="001F7443" w:rsidRDefault="001F7443" w:rsidP="007D4C35">
      <w:pPr>
        <w:pStyle w:val="NoSpacing"/>
        <w:rPr>
          <w:rFonts w:cs="Arial"/>
        </w:rPr>
      </w:pPr>
    </w:p>
    <w:p w14:paraId="64C78FF7" w14:textId="703418D0" w:rsidR="00F76013" w:rsidRPr="00F76013" w:rsidRDefault="00F76013" w:rsidP="007D4C35">
      <w:pPr>
        <w:pStyle w:val="NoSpacing"/>
        <w:rPr>
          <w:rFonts w:cs="Arial"/>
        </w:rPr>
      </w:pPr>
      <w:r w:rsidRPr="00F76013">
        <w:rPr>
          <w:rFonts w:cs="Arial"/>
        </w:rPr>
        <w:t xml:space="preserve">Section 8 of the </w:t>
      </w:r>
      <w:r w:rsidR="00D0777B">
        <w:rPr>
          <w:rFonts w:cs="Arial"/>
        </w:rPr>
        <w:t xml:space="preserve">BFC </w:t>
      </w:r>
      <w:r w:rsidRPr="00F76013">
        <w:rPr>
          <w:rFonts w:cs="Arial"/>
        </w:rPr>
        <w:t xml:space="preserve">Contract Standing Orders </w:t>
      </w:r>
      <w:r w:rsidR="00303A67">
        <w:rPr>
          <w:rFonts w:cs="Arial"/>
        </w:rPr>
        <w:t xml:space="preserve">(CSO) </w:t>
      </w:r>
      <w:r w:rsidR="00FE75F3">
        <w:rPr>
          <w:rFonts w:cs="Arial"/>
        </w:rPr>
        <w:t>is</w:t>
      </w:r>
      <w:r w:rsidR="00D0777B">
        <w:rPr>
          <w:rFonts w:cs="Arial"/>
        </w:rPr>
        <w:t xml:space="preserve"> applicable to schools and </w:t>
      </w:r>
      <w:r w:rsidRPr="00F76013">
        <w:rPr>
          <w:rFonts w:cs="Arial"/>
        </w:rPr>
        <w:t>currently states:</w:t>
      </w:r>
    </w:p>
    <w:p w14:paraId="2E6CD0C0" w14:textId="1F911F2F" w:rsidR="00F76013" w:rsidRPr="00F76013" w:rsidRDefault="00F76013" w:rsidP="007D4C35">
      <w:pPr>
        <w:pStyle w:val="NoSpacing"/>
        <w:rPr>
          <w:rFonts w:cs="Arial"/>
        </w:rPr>
      </w:pPr>
    </w:p>
    <w:p w14:paraId="2D634485" w14:textId="62B0F5AE" w:rsidR="00F76013" w:rsidRPr="00F76013" w:rsidRDefault="00F76013" w:rsidP="00F76013">
      <w:pPr>
        <w:pStyle w:val="NoSpacing"/>
        <w:ind w:left="720"/>
        <w:rPr>
          <w:rFonts w:cs="Arial"/>
          <w:i/>
          <w:iCs/>
        </w:rPr>
      </w:pPr>
      <w:r w:rsidRPr="00F76013">
        <w:rPr>
          <w:rFonts w:cs="Arial"/>
          <w:i/>
          <w:iCs/>
        </w:rPr>
        <w:t>8.  Contract extensions and variations</w:t>
      </w:r>
    </w:p>
    <w:p w14:paraId="12A29FC6" w14:textId="77777777" w:rsidR="00F76013" w:rsidRPr="00F76013" w:rsidRDefault="00F76013" w:rsidP="00F76013">
      <w:pPr>
        <w:pStyle w:val="NoSpacing"/>
        <w:ind w:left="720"/>
        <w:rPr>
          <w:rFonts w:cs="Arial"/>
          <w:i/>
          <w:iCs/>
        </w:rPr>
      </w:pPr>
    </w:p>
    <w:p w14:paraId="54487DF4" w14:textId="2B6667A3" w:rsidR="00F76013" w:rsidRPr="00F76013" w:rsidRDefault="00F76013" w:rsidP="00F76013">
      <w:pPr>
        <w:pStyle w:val="NoSpacing"/>
        <w:ind w:left="720"/>
        <w:rPr>
          <w:rFonts w:cs="Arial"/>
          <w:i/>
          <w:iCs/>
        </w:rPr>
      </w:pPr>
      <w:r w:rsidRPr="00F76013">
        <w:rPr>
          <w:rFonts w:cs="Arial"/>
          <w:i/>
          <w:iCs/>
        </w:rPr>
        <w:t>8.1 Where an extension or variation is not clearly provided for in the original contract and, once the extension or variation is included, the contract has a total contract value which exceeds the relevant Threshold, advice must be taken from the Borough Solicitor.</w:t>
      </w:r>
    </w:p>
    <w:p w14:paraId="2E4BC236" w14:textId="77777777" w:rsidR="00F76013" w:rsidRPr="00F76013" w:rsidRDefault="00F76013" w:rsidP="00F76013">
      <w:pPr>
        <w:pStyle w:val="NoSpacing"/>
        <w:ind w:left="720"/>
        <w:rPr>
          <w:rFonts w:cs="Arial"/>
          <w:i/>
          <w:iCs/>
        </w:rPr>
      </w:pPr>
    </w:p>
    <w:p w14:paraId="1D6601DA" w14:textId="03D83451" w:rsidR="00F76013" w:rsidRPr="00F76013" w:rsidRDefault="00F76013" w:rsidP="00F76013">
      <w:pPr>
        <w:pStyle w:val="NoSpacing"/>
        <w:ind w:left="720"/>
        <w:rPr>
          <w:rFonts w:cs="Arial"/>
          <w:i/>
          <w:iCs/>
        </w:rPr>
      </w:pPr>
      <w:r w:rsidRPr="00F76013">
        <w:rPr>
          <w:rFonts w:cs="Arial"/>
          <w:i/>
          <w:iCs/>
        </w:rPr>
        <w:t>Subject to the above, any contract may be extended or varied by the prior written approval of the Director.</w:t>
      </w:r>
    </w:p>
    <w:p w14:paraId="185BC28C" w14:textId="6F80CD0F" w:rsidR="00F76013" w:rsidRDefault="00F76013" w:rsidP="00F76013">
      <w:pPr>
        <w:pStyle w:val="NoSpacing"/>
        <w:rPr>
          <w:rFonts w:cs="Arial"/>
          <w:i/>
          <w:iCs/>
        </w:rPr>
      </w:pPr>
    </w:p>
    <w:p w14:paraId="1E88FD05" w14:textId="577B0E8F" w:rsidR="00CD2A2E" w:rsidRDefault="00CD2A2E" w:rsidP="00CD2A2E">
      <w:pPr>
        <w:pStyle w:val="NoSpacing"/>
        <w:rPr>
          <w:rFonts w:cs="Arial"/>
        </w:rPr>
      </w:pPr>
      <w:r w:rsidRPr="00CD2A2E">
        <w:rPr>
          <w:rFonts w:cs="Arial"/>
        </w:rPr>
        <w:t>The relevant Thresholds</w:t>
      </w:r>
      <w:r>
        <w:rPr>
          <w:rFonts w:cs="Arial"/>
        </w:rPr>
        <w:t xml:space="preserve"> from January 2020</w:t>
      </w:r>
      <w:r w:rsidRPr="00CD2A2E">
        <w:rPr>
          <w:rFonts w:cs="Arial"/>
        </w:rPr>
        <w:t xml:space="preserve"> </w:t>
      </w:r>
      <w:r>
        <w:rPr>
          <w:rFonts w:cs="Arial"/>
        </w:rPr>
        <w:t>are:</w:t>
      </w:r>
    </w:p>
    <w:p w14:paraId="71B8B4F7" w14:textId="26EA5D57" w:rsidR="00CD2A2E" w:rsidRPr="00CD2A2E" w:rsidRDefault="00CD2A2E" w:rsidP="00CD2A2E">
      <w:pPr>
        <w:pStyle w:val="NoSpacing"/>
        <w:numPr>
          <w:ilvl w:val="0"/>
          <w:numId w:val="3"/>
        </w:numPr>
        <w:rPr>
          <w:rFonts w:cs="Arial"/>
        </w:rPr>
      </w:pPr>
      <w:r w:rsidRPr="00CD2A2E">
        <w:rPr>
          <w:rFonts w:cs="Arial"/>
        </w:rPr>
        <w:t xml:space="preserve">Social and other specific services (Light Touch Regime) - £663,540 </w:t>
      </w:r>
    </w:p>
    <w:p w14:paraId="0D2C1E86" w14:textId="77777777" w:rsidR="00CD2A2E" w:rsidRDefault="00CD2A2E" w:rsidP="00CD2A2E">
      <w:pPr>
        <w:pStyle w:val="NoSpacing"/>
        <w:numPr>
          <w:ilvl w:val="0"/>
          <w:numId w:val="3"/>
        </w:numPr>
        <w:rPr>
          <w:rFonts w:cs="Arial"/>
        </w:rPr>
      </w:pPr>
      <w:r w:rsidRPr="00CD2A2E">
        <w:rPr>
          <w:rFonts w:cs="Arial"/>
        </w:rPr>
        <w:t xml:space="preserve">Goods and remaining services - £189,330 </w:t>
      </w:r>
    </w:p>
    <w:p w14:paraId="2DB9EA22" w14:textId="2AFCBD94" w:rsidR="00CD2A2E" w:rsidRPr="00CD2A2E" w:rsidRDefault="00CD2A2E" w:rsidP="00F76013">
      <w:pPr>
        <w:pStyle w:val="NoSpacing"/>
        <w:numPr>
          <w:ilvl w:val="0"/>
          <w:numId w:val="3"/>
        </w:numPr>
        <w:rPr>
          <w:rFonts w:cs="Arial"/>
          <w:i/>
          <w:iCs/>
        </w:rPr>
      </w:pPr>
      <w:r w:rsidRPr="00CD2A2E">
        <w:rPr>
          <w:rFonts w:cs="Arial"/>
        </w:rPr>
        <w:t xml:space="preserve">Works and Concession contracts - £4,733,252 </w:t>
      </w:r>
    </w:p>
    <w:p w14:paraId="3D019E19" w14:textId="77777777" w:rsidR="00CD2A2E" w:rsidRPr="00CD2A2E" w:rsidRDefault="00CD2A2E" w:rsidP="00CD2A2E">
      <w:pPr>
        <w:pStyle w:val="NoSpacing"/>
        <w:ind w:left="720"/>
        <w:rPr>
          <w:rFonts w:cs="Arial"/>
          <w:i/>
          <w:iCs/>
        </w:rPr>
      </w:pPr>
    </w:p>
    <w:p w14:paraId="5D5D8FFA" w14:textId="19A8E710" w:rsidR="00A441F3" w:rsidRPr="00A441F3" w:rsidRDefault="00A441F3" w:rsidP="00A441F3">
      <w:pPr>
        <w:pStyle w:val="NoSpacing"/>
      </w:pPr>
      <w:r w:rsidRPr="00A441F3">
        <w:rPr>
          <w:rFonts w:cs="Arial"/>
        </w:rPr>
        <w:t>A</w:t>
      </w:r>
      <w:r w:rsidR="00F76013" w:rsidRPr="00A441F3">
        <w:rPr>
          <w:rFonts w:cs="Arial"/>
        </w:rPr>
        <w:t xml:space="preserve"> </w:t>
      </w:r>
      <w:r w:rsidRPr="00A441F3">
        <w:rPr>
          <w:rFonts w:cs="Arial"/>
        </w:rPr>
        <w:t>“</w:t>
      </w:r>
      <w:r w:rsidR="00F76013" w:rsidRPr="00A441F3">
        <w:rPr>
          <w:rFonts w:cs="Arial"/>
        </w:rPr>
        <w:t>Director</w:t>
      </w:r>
      <w:r w:rsidRPr="00A441F3">
        <w:rPr>
          <w:rFonts w:cs="Arial"/>
        </w:rPr>
        <w:t>”</w:t>
      </w:r>
      <w:r w:rsidR="00F76013" w:rsidRPr="00A441F3">
        <w:rPr>
          <w:rFonts w:cs="Arial"/>
        </w:rPr>
        <w:t xml:space="preserve"> is </w:t>
      </w:r>
      <w:r w:rsidR="00F76013" w:rsidRPr="00A441F3">
        <w:t>the Governing Body of a school</w:t>
      </w:r>
      <w:r w:rsidRPr="00A441F3">
        <w:t>.</w:t>
      </w:r>
    </w:p>
    <w:p w14:paraId="0B0FA5A0" w14:textId="72519588" w:rsidR="00A441F3" w:rsidRDefault="00A441F3" w:rsidP="00F76013">
      <w:pPr>
        <w:pStyle w:val="NoSpacing"/>
        <w:ind w:left="720"/>
        <w:rPr>
          <w:i/>
          <w:iCs/>
        </w:rPr>
      </w:pPr>
    </w:p>
    <w:p w14:paraId="1FD4ED3D" w14:textId="7FB52242" w:rsidR="00A441F3" w:rsidRPr="00A441F3" w:rsidRDefault="00A441F3" w:rsidP="00A441F3">
      <w:pPr>
        <w:pStyle w:val="NoSpacing"/>
      </w:pPr>
      <w:r w:rsidRPr="00A441F3">
        <w:t xml:space="preserve">And a “Responsible Officer” is person to whom the </w:t>
      </w:r>
      <w:r w:rsidR="00D0777B">
        <w:t>“</w:t>
      </w:r>
      <w:r w:rsidRPr="00A441F3">
        <w:t>Director</w:t>
      </w:r>
      <w:r w:rsidR="00D0777B">
        <w:t>”</w:t>
      </w:r>
      <w:r w:rsidRPr="00A441F3">
        <w:t xml:space="preserve"> has given clear written delegated responsibility.</w:t>
      </w:r>
    </w:p>
    <w:p w14:paraId="795DDB56" w14:textId="1A1F26CA" w:rsidR="00F76013" w:rsidRDefault="00F76013" w:rsidP="00F76013">
      <w:pPr>
        <w:pStyle w:val="Default"/>
        <w:rPr>
          <w:sz w:val="22"/>
          <w:szCs w:val="22"/>
        </w:rPr>
      </w:pPr>
    </w:p>
    <w:p w14:paraId="381FDE16" w14:textId="61A4078B" w:rsidR="0094069F" w:rsidRDefault="0094069F" w:rsidP="00F760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And the “relevant Assistant Director” is Assistant Director: Education and Learning.</w:t>
      </w:r>
    </w:p>
    <w:p w14:paraId="22A2B9E2" w14:textId="77777777" w:rsidR="0094069F" w:rsidRPr="00F76013" w:rsidRDefault="0094069F" w:rsidP="00F76013">
      <w:pPr>
        <w:pStyle w:val="Default"/>
        <w:rPr>
          <w:sz w:val="22"/>
          <w:szCs w:val="22"/>
        </w:rPr>
      </w:pPr>
    </w:p>
    <w:p w14:paraId="493F92E3" w14:textId="542C0023" w:rsidR="00F76013" w:rsidRPr="00A441F3" w:rsidRDefault="00F76013" w:rsidP="00A441F3">
      <w:pPr>
        <w:pStyle w:val="Default"/>
      </w:pPr>
      <w:r w:rsidRPr="00A441F3">
        <w:rPr>
          <w:sz w:val="22"/>
          <w:szCs w:val="22"/>
        </w:rPr>
        <w:t xml:space="preserve">The </w:t>
      </w:r>
      <w:r w:rsidR="00D0777B">
        <w:rPr>
          <w:sz w:val="22"/>
          <w:szCs w:val="22"/>
        </w:rPr>
        <w:t>“</w:t>
      </w:r>
      <w:r w:rsidRPr="00A441F3">
        <w:rPr>
          <w:sz w:val="22"/>
          <w:szCs w:val="22"/>
        </w:rPr>
        <w:t>Director</w:t>
      </w:r>
      <w:r w:rsidR="00D0777B">
        <w:rPr>
          <w:sz w:val="22"/>
          <w:szCs w:val="22"/>
        </w:rPr>
        <w:t>”</w:t>
      </w:r>
      <w:r w:rsidRPr="00A441F3">
        <w:rPr>
          <w:sz w:val="22"/>
          <w:szCs w:val="22"/>
        </w:rPr>
        <w:t xml:space="preserve"> is required </w:t>
      </w:r>
      <w:r w:rsidR="00A441F3" w:rsidRPr="00A441F3">
        <w:rPr>
          <w:sz w:val="22"/>
          <w:szCs w:val="22"/>
        </w:rPr>
        <w:t>t</w:t>
      </w:r>
      <w:r w:rsidRPr="00A441F3">
        <w:rPr>
          <w:sz w:val="22"/>
          <w:szCs w:val="22"/>
        </w:rPr>
        <w:t>o keep a written record of any delegations they make of their powers under these Standing Orders and ensure these are published on the Council’s Intranet.</w:t>
      </w:r>
    </w:p>
    <w:p w14:paraId="4759A105" w14:textId="548306B2" w:rsidR="00A441F3" w:rsidRDefault="00A441F3" w:rsidP="00F76013">
      <w:pPr>
        <w:pStyle w:val="NoSpacing"/>
        <w:ind w:left="720"/>
        <w:rPr>
          <w:i/>
          <w:iCs/>
        </w:rPr>
      </w:pPr>
    </w:p>
    <w:p w14:paraId="41A4B840" w14:textId="479773E9" w:rsidR="00A441F3" w:rsidRDefault="00A441F3" w:rsidP="00A441F3">
      <w:pPr>
        <w:pStyle w:val="NoSpacing"/>
      </w:pPr>
      <w:r>
        <w:t>The</w:t>
      </w:r>
      <w:r w:rsidRPr="00A441F3">
        <w:t xml:space="preserve"> </w:t>
      </w:r>
      <w:r w:rsidR="0094069F">
        <w:t>“</w:t>
      </w:r>
      <w:r w:rsidRPr="00A441F3">
        <w:t>Responsible Officer</w:t>
      </w:r>
      <w:r w:rsidR="0094069F">
        <w:t>”</w:t>
      </w:r>
      <w:r w:rsidRPr="00A441F3">
        <w:t xml:space="preserve"> </w:t>
      </w:r>
      <w:r>
        <w:t>can sign the contract and contract changes.</w:t>
      </w:r>
    </w:p>
    <w:p w14:paraId="20457787" w14:textId="24074565" w:rsidR="001F7443" w:rsidRDefault="001F7443" w:rsidP="00A441F3">
      <w:pPr>
        <w:pStyle w:val="NoSpacing"/>
      </w:pPr>
    </w:p>
    <w:p w14:paraId="161E3F11" w14:textId="5BE0B957" w:rsidR="00F76013" w:rsidRDefault="00F76013" w:rsidP="00F76013">
      <w:pPr>
        <w:pStyle w:val="NoSpacing"/>
        <w:rPr>
          <w:rFonts w:cs="Arial"/>
          <w:b/>
          <w:bCs/>
          <w:sz w:val="24"/>
          <w:szCs w:val="24"/>
        </w:rPr>
      </w:pPr>
      <w:r w:rsidRPr="00F76013">
        <w:rPr>
          <w:rFonts w:cs="Arial"/>
          <w:b/>
          <w:bCs/>
          <w:sz w:val="24"/>
          <w:szCs w:val="24"/>
        </w:rPr>
        <w:t>Issue</w:t>
      </w:r>
      <w:r w:rsidR="00233EF0">
        <w:rPr>
          <w:rFonts w:cs="Arial"/>
          <w:b/>
          <w:bCs/>
          <w:sz w:val="24"/>
          <w:szCs w:val="24"/>
        </w:rPr>
        <w:t>s</w:t>
      </w:r>
    </w:p>
    <w:p w14:paraId="386EBFD8" w14:textId="0BC2862E" w:rsidR="00F76013" w:rsidRDefault="00F76013" w:rsidP="00F76013">
      <w:pPr>
        <w:pStyle w:val="NoSpacing"/>
        <w:rPr>
          <w:rFonts w:cs="Arial"/>
          <w:b/>
          <w:bCs/>
          <w:sz w:val="24"/>
          <w:szCs w:val="24"/>
        </w:rPr>
      </w:pPr>
    </w:p>
    <w:p w14:paraId="093E39C5" w14:textId="646D342F" w:rsidR="001F7443" w:rsidRDefault="00F76013" w:rsidP="00F76013">
      <w:pPr>
        <w:pStyle w:val="NoSpacing"/>
        <w:rPr>
          <w:rFonts w:cs="Arial"/>
        </w:rPr>
      </w:pPr>
      <w:r w:rsidRPr="00F76013">
        <w:rPr>
          <w:rFonts w:cs="Arial"/>
        </w:rPr>
        <w:t>The issue is whether</w:t>
      </w:r>
      <w:r>
        <w:rPr>
          <w:rFonts w:cs="Arial"/>
        </w:rPr>
        <w:t xml:space="preserve"> the appropriate</w:t>
      </w:r>
      <w:r w:rsidR="004C5024">
        <w:rPr>
          <w:rFonts w:cs="Arial"/>
        </w:rPr>
        <w:t xml:space="preserve"> </w:t>
      </w:r>
      <w:r w:rsidR="001055ED">
        <w:rPr>
          <w:rFonts w:cs="Arial"/>
        </w:rPr>
        <w:t>Registers</w:t>
      </w:r>
      <w:r w:rsidR="004C5024">
        <w:rPr>
          <w:rFonts w:cs="Arial"/>
        </w:rPr>
        <w:t xml:space="preserve"> of</w:t>
      </w:r>
      <w:r>
        <w:rPr>
          <w:rFonts w:cs="Arial"/>
        </w:rPr>
        <w:t xml:space="preserve"> </w:t>
      </w:r>
      <w:r w:rsidR="001055ED">
        <w:rPr>
          <w:rFonts w:cs="Arial"/>
        </w:rPr>
        <w:t>Delegated Contract Authority</w:t>
      </w:r>
      <w:r w:rsidR="001F7443">
        <w:rPr>
          <w:rFonts w:cs="Arial"/>
        </w:rPr>
        <w:t>,</w:t>
      </w:r>
      <w:r w:rsidR="001055ED">
        <w:rPr>
          <w:rFonts w:cs="Arial"/>
        </w:rPr>
        <w:t xml:space="preserve"> </w:t>
      </w:r>
      <w:r>
        <w:rPr>
          <w:rFonts w:cs="Arial"/>
        </w:rPr>
        <w:t xml:space="preserve">are in place and whether they need to be temporarily </w:t>
      </w:r>
      <w:r w:rsidR="00A441F3">
        <w:rPr>
          <w:rFonts w:cs="Arial"/>
        </w:rPr>
        <w:t>amended to allow for prompt action during this current outbreak</w:t>
      </w:r>
      <w:r w:rsidR="00B424CB">
        <w:rPr>
          <w:rFonts w:cs="Arial"/>
        </w:rPr>
        <w:t xml:space="preserve"> and to free up </w:t>
      </w:r>
      <w:r w:rsidR="00FE75F3">
        <w:rPr>
          <w:rFonts w:cs="Arial"/>
        </w:rPr>
        <w:t>“</w:t>
      </w:r>
      <w:r w:rsidR="00B424CB">
        <w:rPr>
          <w:rFonts w:cs="Arial"/>
        </w:rPr>
        <w:t>Director</w:t>
      </w:r>
      <w:r w:rsidR="00FE75F3">
        <w:rPr>
          <w:rFonts w:cs="Arial"/>
        </w:rPr>
        <w:t>”</w:t>
      </w:r>
      <w:r w:rsidR="00B424CB">
        <w:rPr>
          <w:rFonts w:cs="Arial"/>
        </w:rPr>
        <w:t xml:space="preserve"> time.</w:t>
      </w:r>
    </w:p>
    <w:p w14:paraId="5CD7E74F" w14:textId="61D19A7D" w:rsidR="00233EF0" w:rsidRDefault="00233EF0" w:rsidP="00F76013">
      <w:pPr>
        <w:pStyle w:val="NoSpacing"/>
        <w:rPr>
          <w:rFonts w:cs="Arial"/>
        </w:rPr>
      </w:pPr>
    </w:p>
    <w:p w14:paraId="4120909E" w14:textId="7ADC4645" w:rsidR="00233EF0" w:rsidRDefault="00233EF0" w:rsidP="00F76013">
      <w:pPr>
        <w:pStyle w:val="NoSpacing"/>
        <w:rPr>
          <w:rFonts w:cs="Arial"/>
        </w:rPr>
      </w:pPr>
      <w:r>
        <w:rPr>
          <w:rFonts w:cs="Arial"/>
        </w:rPr>
        <w:t xml:space="preserve">A secondary issue is whether a </w:t>
      </w:r>
      <w:r w:rsidR="00CD2A2E">
        <w:rPr>
          <w:rFonts w:cs="Arial"/>
        </w:rPr>
        <w:t>w</w:t>
      </w:r>
      <w:r>
        <w:rPr>
          <w:rFonts w:cs="Arial"/>
        </w:rPr>
        <w:t>aiver would normally be required</w:t>
      </w:r>
      <w:r w:rsidR="00CD2A2E">
        <w:rPr>
          <w:rFonts w:cs="Arial"/>
        </w:rPr>
        <w:t xml:space="preserve"> as detailed in section 7 of the Council’s Contract Standing Orders.  </w:t>
      </w:r>
    </w:p>
    <w:p w14:paraId="0532FD71" w14:textId="002C2D81" w:rsidR="001F7443" w:rsidRDefault="001F7443" w:rsidP="00F76013">
      <w:pPr>
        <w:pStyle w:val="NoSpacing"/>
        <w:rPr>
          <w:rFonts w:cs="Arial"/>
        </w:rPr>
      </w:pPr>
    </w:p>
    <w:p w14:paraId="0C560A95" w14:textId="77777777" w:rsidR="00233EF0" w:rsidRDefault="00233EF0" w:rsidP="00F76013">
      <w:pPr>
        <w:pStyle w:val="NoSpacing"/>
        <w:rPr>
          <w:rFonts w:cs="Arial"/>
          <w:b/>
          <w:bCs/>
        </w:rPr>
      </w:pPr>
    </w:p>
    <w:p w14:paraId="1EB04DC2" w14:textId="62F028D3" w:rsidR="00A441F3" w:rsidRDefault="00FE75F3" w:rsidP="00F76013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BFC </w:t>
      </w:r>
      <w:r w:rsidR="005B4E3A">
        <w:rPr>
          <w:rFonts w:cs="Arial"/>
          <w:b/>
          <w:bCs/>
        </w:rPr>
        <w:t>Approved Approach</w:t>
      </w:r>
    </w:p>
    <w:p w14:paraId="551A53F1" w14:textId="14AE1991" w:rsidR="00A441F3" w:rsidRDefault="00A441F3" w:rsidP="00F76013">
      <w:pPr>
        <w:pStyle w:val="NoSpacing"/>
        <w:rPr>
          <w:rFonts w:cs="Arial"/>
          <w:b/>
          <w:bCs/>
        </w:rPr>
      </w:pPr>
    </w:p>
    <w:p w14:paraId="27B4CC99" w14:textId="498308BE" w:rsidR="00807214" w:rsidRDefault="00807214" w:rsidP="504B9551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Contracts can be extended by up to 12 months </w:t>
      </w:r>
      <w:r w:rsidR="00435DBD">
        <w:rPr>
          <w:rFonts w:cs="Arial"/>
        </w:rPr>
        <w:t xml:space="preserve">to </w:t>
      </w:r>
      <w:r w:rsidR="007132D8">
        <w:rPr>
          <w:rFonts w:cs="Arial"/>
        </w:rPr>
        <w:t xml:space="preserve">provide </w:t>
      </w:r>
      <w:r w:rsidR="00435DBD">
        <w:rPr>
          <w:rFonts w:cs="Arial"/>
        </w:rPr>
        <w:t>service continuity</w:t>
      </w:r>
      <w:r w:rsidR="007132D8">
        <w:rPr>
          <w:rFonts w:cs="Arial"/>
        </w:rPr>
        <w:t xml:space="preserve"> for a limited time period whilst </w:t>
      </w:r>
      <w:r w:rsidR="00CF77B9">
        <w:rPr>
          <w:rFonts w:cs="Arial"/>
        </w:rPr>
        <w:t xml:space="preserve">there remains significant </w:t>
      </w:r>
      <w:r w:rsidR="009752D5">
        <w:rPr>
          <w:rFonts w:cs="Arial"/>
        </w:rPr>
        <w:t xml:space="preserve">national </w:t>
      </w:r>
      <w:r w:rsidR="00CF77B9">
        <w:rPr>
          <w:rFonts w:cs="Arial"/>
        </w:rPr>
        <w:t xml:space="preserve">disruption </w:t>
      </w:r>
      <w:r w:rsidR="009752D5">
        <w:rPr>
          <w:rFonts w:cs="Arial"/>
        </w:rPr>
        <w:t xml:space="preserve">due to </w:t>
      </w:r>
      <w:r w:rsidR="00CF77B9">
        <w:rPr>
          <w:rFonts w:cs="Arial"/>
        </w:rPr>
        <w:t>COVID-19 related actions</w:t>
      </w:r>
      <w:r w:rsidR="00435DBD">
        <w:rPr>
          <w:rFonts w:cs="Arial"/>
        </w:rPr>
        <w:t xml:space="preserve">. </w:t>
      </w:r>
    </w:p>
    <w:p w14:paraId="126F6718" w14:textId="2D18B2D3" w:rsidR="504B9551" w:rsidRDefault="504B9551" w:rsidP="504B9551">
      <w:pPr>
        <w:pStyle w:val="NoSpacing"/>
        <w:ind w:left="360"/>
        <w:rPr>
          <w:rFonts w:cs="Arial"/>
        </w:rPr>
      </w:pPr>
    </w:p>
    <w:p w14:paraId="409BC188" w14:textId="7D2C233A" w:rsidR="00233EF0" w:rsidRPr="00DC5F7D" w:rsidRDefault="006A22DF" w:rsidP="00B424CB">
      <w:pPr>
        <w:pStyle w:val="NoSpacing"/>
        <w:numPr>
          <w:ilvl w:val="0"/>
          <w:numId w:val="1"/>
        </w:numPr>
        <w:rPr>
          <w:rFonts w:cs="Arial"/>
          <w:color w:val="1F497D" w:themeColor="text2"/>
        </w:rPr>
      </w:pPr>
      <w:r w:rsidRPr="00DC5F7D">
        <w:rPr>
          <w:rFonts w:cs="Arial"/>
          <w:color w:val="1F497D" w:themeColor="text2"/>
          <w:spacing w:val="3"/>
          <w:shd w:val="clear" w:color="auto" w:fill="FFFFFF"/>
        </w:rPr>
        <w:t>The requirement for CSO Waivers below the relevant threshold is suspended to 30 June 2020. For waivers where the revised total contract value would exceed the relevant threshold  a CSO Waiver is still required with approval by a Director and the Borough Solicitor.</w:t>
      </w:r>
      <w:r w:rsidR="009E3FB6" w:rsidRPr="00DC5F7D">
        <w:rPr>
          <w:rFonts w:cs="Arial"/>
          <w:color w:val="1F497D" w:themeColor="text2"/>
        </w:rPr>
        <w:t xml:space="preserve"> </w:t>
      </w:r>
    </w:p>
    <w:p w14:paraId="325C47C3" w14:textId="77777777" w:rsidR="00233EF0" w:rsidRDefault="00233EF0" w:rsidP="00233EF0">
      <w:pPr>
        <w:pStyle w:val="ListParagraph"/>
        <w:rPr>
          <w:rFonts w:cs="Arial"/>
        </w:rPr>
      </w:pPr>
    </w:p>
    <w:p w14:paraId="69516BC3" w14:textId="77777777" w:rsidR="00B424CB" w:rsidRDefault="00B424CB" w:rsidP="00B424CB">
      <w:pPr>
        <w:pStyle w:val="ListParagraph"/>
        <w:rPr>
          <w:rFonts w:cs="Arial"/>
        </w:rPr>
      </w:pPr>
    </w:p>
    <w:p w14:paraId="16582560" w14:textId="51621E4F" w:rsidR="504B9551" w:rsidRDefault="504B9551" w:rsidP="504B9551">
      <w:pPr>
        <w:pStyle w:val="NoSpacing"/>
        <w:rPr>
          <w:rFonts w:cs="Arial"/>
        </w:rPr>
      </w:pPr>
    </w:p>
    <w:p w14:paraId="71C9D7DD" w14:textId="77777777" w:rsidR="007D070B" w:rsidRDefault="007D070B" w:rsidP="00B424CB">
      <w:pPr>
        <w:pStyle w:val="NoSpacing"/>
        <w:rPr>
          <w:rFonts w:cs="Arial"/>
        </w:rPr>
      </w:pPr>
    </w:p>
    <w:p w14:paraId="3C68F612" w14:textId="21B4F253" w:rsidR="00B424CB" w:rsidRDefault="00B424CB" w:rsidP="00B424CB">
      <w:pPr>
        <w:pStyle w:val="NoSpacing"/>
        <w:rPr>
          <w:rFonts w:cs="Arial"/>
        </w:rPr>
      </w:pPr>
    </w:p>
    <w:p w14:paraId="35C10F34" w14:textId="77777777" w:rsidR="00B424CB" w:rsidRPr="00A441F3" w:rsidRDefault="00B424CB" w:rsidP="00B424CB">
      <w:pPr>
        <w:pStyle w:val="NoSpacing"/>
        <w:rPr>
          <w:rFonts w:cs="Arial"/>
        </w:rPr>
      </w:pPr>
    </w:p>
    <w:sectPr w:rsidR="00B424CB" w:rsidRPr="00A441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4B57" w14:textId="77777777" w:rsidR="007D4C35" w:rsidRDefault="007D4C35" w:rsidP="007D4C35">
      <w:r>
        <w:separator/>
      </w:r>
    </w:p>
  </w:endnote>
  <w:endnote w:type="continuationSeparator" w:id="0">
    <w:p w14:paraId="274CEE26" w14:textId="77777777" w:rsidR="007D4C35" w:rsidRDefault="007D4C35" w:rsidP="007D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AD60A" w14:textId="74850C5D" w:rsidR="001F7443" w:rsidRPr="001F7443" w:rsidRDefault="001F7443">
    <w:pPr>
      <w:pStyle w:val="Footer"/>
      <w:rPr>
        <w:sz w:val="20"/>
        <w:szCs w:val="20"/>
      </w:rPr>
    </w:pPr>
    <w:r w:rsidRPr="001F7443">
      <w:rPr>
        <w:sz w:val="20"/>
        <w:szCs w:val="20"/>
      </w:rPr>
      <w:t xml:space="preserve">Page </w:t>
    </w:r>
    <w:r w:rsidRPr="001F7443">
      <w:rPr>
        <w:b/>
        <w:bCs/>
        <w:sz w:val="20"/>
        <w:szCs w:val="20"/>
      </w:rPr>
      <w:fldChar w:fldCharType="begin"/>
    </w:r>
    <w:r w:rsidRPr="001F7443">
      <w:rPr>
        <w:b/>
        <w:bCs/>
        <w:sz w:val="20"/>
        <w:szCs w:val="20"/>
      </w:rPr>
      <w:instrText xml:space="preserve"> PAGE  \* Arabic  \* MERGEFORMAT </w:instrText>
    </w:r>
    <w:r w:rsidRPr="001F7443">
      <w:rPr>
        <w:b/>
        <w:bCs/>
        <w:sz w:val="20"/>
        <w:szCs w:val="20"/>
      </w:rPr>
      <w:fldChar w:fldCharType="separate"/>
    </w:r>
    <w:r w:rsidR="0085059A">
      <w:rPr>
        <w:b/>
        <w:bCs/>
        <w:noProof/>
        <w:sz w:val="20"/>
        <w:szCs w:val="20"/>
      </w:rPr>
      <w:t>1</w:t>
    </w:r>
    <w:r w:rsidRPr="001F7443">
      <w:rPr>
        <w:b/>
        <w:bCs/>
        <w:sz w:val="20"/>
        <w:szCs w:val="20"/>
      </w:rPr>
      <w:fldChar w:fldCharType="end"/>
    </w:r>
    <w:r w:rsidRPr="001F7443">
      <w:rPr>
        <w:sz w:val="20"/>
        <w:szCs w:val="20"/>
      </w:rPr>
      <w:t xml:space="preserve"> of </w:t>
    </w:r>
    <w:r w:rsidRPr="001F7443">
      <w:rPr>
        <w:b/>
        <w:bCs/>
        <w:sz w:val="20"/>
        <w:szCs w:val="20"/>
      </w:rPr>
      <w:fldChar w:fldCharType="begin"/>
    </w:r>
    <w:r w:rsidRPr="001F7443">
      <w:rPr>
        <w:b/>
        <w:bCs/>
        <w:sz w:val="20"/>
        <w:szCs w:val="20"/>
      </w:rPr>
      <w:instrText xml:space="preserve"> NUMPAGES  \* Arabic  \* MERGEFORMAT </w:instrText>
    </w:r>
    <w:r w:rsidRPr="001F7443">
      <w:rPr>
        <w:b/>
        <w:bCs/>
        <w:sz w:val="20"/>
        <w:szCs w:val="20"/>
      </w:rPr>
      <w:fldChar w:fldCharType="separate"/>
    </w:r>
    <w:r w:rsidR="0085059A">
      <w:rPr>
        <w:b/>
        <w:bCs/>
        <w:noProof/>
        <w:sz w:val="20"/>
        <w:szCs w:val="20"/>
      </w:rPr>
      <w:t>2</w:t>
    </w:r>
    <w:r w:rsidRPr="001F744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5D9C6" w14:textId="77777777" w:rsidR="007D4C35" w:rsidRDefault="007D4C35" w:rsidP="007D4C35">
      <w:r>
        <w:separator/>
      </w:r>
    </w:p>
  </w:footnote>
  <w:footnote w:type="continuationSeparator" w:id="0">
    <w:p w14:paraId="0C969130" w14:textId="77777777" w:rsidR="007D4C35" w:rsidRDefault="007D4C35" w:rsidP="007D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2AFE" w14:textId="66ED4F6E" w:rsidR="007D4C35" w:rsidRPr="007D4C35" w:rsidRDefault="007D4C35" w:rsidP="007D4C35">
    <w:pPr>
      <w:pStyle w:val="Header"/>
      <w:jc w:val="center"/>
      <w:rPr>
        <w:b/>
        <w:bCs/>
      </w:rPr>
    </w:pPr>
  </w:p>
  <w:p w14:paraId="73332073" w14:textId="58454334" w:rsidR="007D4C35" w:rsidRPr="007D4C35" w:rsidRDefault="007D4C35" w:rsidP="007D4C35">
    <w:pPr>
      <w:pStyle w:val="Header"/>
      <w:jc w:val="center"/>
      <w:rPr>
        <w:b/>
        <w:bCs/>
      </w:rPr>
    </w:pPr>
    <w:r w:rsidRPr="007D4C35">
      <w:rPr>
        <w:b/>
        <w:bCs/>
      </w:rPr>
      <w:t>COVID-19 and Contract Amendments</w:t>
    </w:r>
    <w:r w:rsidR="00DC5F7D">
      <w:rPr>
        <w:b/>
        <w:bCs/>
      </w:rPr>
      <w:t xml:space="preserve"> (schools) – v2 9/4/2020</w:t>
    </w:r>
  </w:p>
  <w:p w14:paraId="2E79286B" w14:textId="37A31A76" w:rsidR="007D4C35" w:rsidRDefault="007D4C35">
    <w:pPr>
      <w:pStyle w:val="Header"/>
    </w:pPr>
  </w:p>
  <w:p w14:paraId="040EAE7C" w14:textId="77777777" w:rsidR="007D4C35" w:rsidRDefault="007D4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053E"/>
    <w:multiLevelType w:val="hybridMultilevel"/>
    <w:tmpl w:val="F9FA9FD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0CB0"/>
    <w:multiLevelType w:val="hybridMultilevel"/>
    <w:tmpl w:val="1016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27147"/>
    <w:multiLevelType w:val="hybridMultilevel"/>
    <w:tmpl w:val="02DA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35"/>
    <w:rsid w:val="00023BD1"/>
    <w:rsid w:val="001055ED"/>
    <w:rsid w:val="0019185F"/>
    <w:rsid w:val="001F7443"/>
    <w:rsid w:val="00233EF0"/>
    <w:rsid w:val="002362E2"/>
    <w:rsid w:val="00237B12"/>
    <w:rsid w:val="00285036"/>
    <w:rsid w:val="002C7088"/>
    <w:rsid w:val="002D3D13"/>
    <w:rsid w:val="00303A67"/>
    <w:rsid w:val="00373594"/>
    <w:rsid w:val="003A2160"/>
    <w:rsid w:val="00435DBD"/>
    <w:rsid w:val="004C5024"/>
    <w:rsid w:val="005452A4"/>
    <w:rsid w:val="0057555B"/>
    <w:rsid w:val="0059537C"/>
    <w:rsid w:val="005B4E3A"/>
    <w:rsid w:val="006A22DF"/>
    <w:rsid w:val="007132D8"/>
    <w:rsid w:val="00720095"/>
    <w:rsid w:val="007D070B"/>
    <w:rsid w:val="007D4C35"/>
    <w:rsid w:val="00807214"/>
    <w:rsid w:val="0082193C"/>
    <w:rsid w:val="00830616"/>
    <w:rsid w:val="0085059A"/>
    <w:rsid w:val="00851357"/>
    <w:rsid w:val="0094069F"/>
    <w:rsid w:val="009752D5"/>
    <w:rsid w:val="009E3FB6"/>
    <w:rsid w:val="00A441F3"/>
    <w:rsid w:val="00B424CB"/>
    <w:rsid w:val="00C10708"/>
    <w:rsid w:val="00C17354"/>
    <w:rsid w:val="00CD2A2E"/>
    <w:rsid w:val="00CF77B9"/>
    <w:rsid w:val="00D0777B"/>
    <w:rsid w:val="00D80C4D"/>
    <w:rsid w:val="00DC5F7D"/>
    <w:rsid w:val="00E30762"/>
    <w:rsid w:val="00E82BE4"/>
    <w:rsid w:val="00EF3EB7"/>
    <w:rsid w:val="00F76013"/>
    <w:rsid w:val="00FE75F3"/>
    <w:rsid w:val="11D8D97C"/>
    <w:rsid w:val="167BE1A7"/>
    <w:rsid w:val="24EA2806"/>
    <w:rsid w:val="26CFDD96"/>
    <w:rsid w:val="4C7548BA"/>
    <w:rsid w:val="504B9551"/>
    <w:rsid w:val="59413386"/>
    <w:rsid w:val="6102C63D"/>
    <w:rsid w:val="6964A98A"/>
    <w:rsid w:val="708AD089"/>
    <w:rsid w:val="72C39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BE2D28"/>
  <w15:chartTrackingRefBased/>
  <w15:docId w15:val="{562180F5-9200-4EDB-9C2E-2A9527F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styleId="Header">
    <w:name w:val="header"/>
    <w:basedOn w:val="Normal"/>
    <w:link w:val="HeaderChar"/>
    <w:uiPriority w:val="99"/>
    <w:unhideWhenUsed/>
    <w:rsid w:val="007D4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35"/>
  </w:style>
  <w:style w:type="paragraph" w:styleId="Footer">
    <w:name w:val="footer"/>
    <w:basedOn w:val="Normal"/>
    <w:link w:val="FooterChar"/>
    <w:uiPriority w:val="99"/>
    <w:unhideWhenUsed/>
    <w:rsid w:val="007D4C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35"/>
  </w:style>
  <w:style w:type="paragraph" w:customStyle="1" w:styleId="Default">
    <w:name w:val="Default"/>
    <w:rsid w:val="00F7601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A4AFCC35F554E9105987F5C544732" ma:contentTypeVersion="4" ma:contentTypeDescription="Create a new document." ma:contentTypeScope="" ma:versionID="f52dc0260c7156ff38d68356fbb39fee">
  <xsd:schema xmlns:xsd="http://www.w3.org/2001/XMLSchema" xmlns:xs="http://www.w3.org/2001/XMLSchema" xmlns:p="http://schemas.microsoft.com/office/2006/metadata/properties" xmlns:ns2="51cd10f1-6ae6-4848-9ee2-5006f4eff650" targetNamespace="http://schemas.microsoft.com/office/2006/metadata/properties" ma:root="true" ma:fieldsID="585b81b3f1d44b64d6000e7185372419" ns2:_="">
    <xsd:import namespace="51cd10f1-6ae6-4848-9ee2-5006f4eff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10f1-6ae6-4848-9ee2-5006f4ef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69D6-9B6C-4E8D-A555-16180FFD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10f1-6ae6-4848-9ee2-5006f4eff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6F4A0-5629-4B7F-BDD3-C61FA8A6A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D15C-FFFF-4D30-9CAF-FF23D821F14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1cd10f1-6ae6-4848-9ee2-5006f4eff650"/>
  </ds:schemaRefs>
</ds:datastoreItem>
</file>

<file path=customXml/itemProps4.xml><?xml version="1.0" encoding="utf-8"?>
<ds:datastoreItem xmlns:ds="http://schemas.openxmlformats.org/officeDocument/2006/customXml" ds:itemID="{E24E30E0-083F-4332-B14B-F7E88C10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Alderson</dc:creator>
  <cp:keywords/>
  <dc:description/>
  <cp:lastModifiedBy>Cath Wadsworth</cp:lastModifiedBy>
  <cp:revision>2</cp:revision>
  <dcterms:created xsi:type="dcterms:W3CDTF">2020-05-05T09:49:00Z</dcterms:created>
  <dcterms:modified xsi:type="dcterms:W3CDTF">2020-05-05T09:49:00Z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0x010100C6CA4AFCC35F554E9105987F5C544732</vt:lpwstr>
  </property>
</Properties>
</file>