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BEB" w:rsidRDefault="00B34BEB">
      <w:pPr>
        <w:rPr>
          <w:rFonts w:ascii="Arial" w:hAnsi="Arial" w:cs="Arial"/>
          <w:sz w:val="32"/>
          <w:szCs w:val="32"/>
        </w:rPr>
      </w:pPr>
    </w:p>
    <w:p w:rsidR="008B4D8E" w:rsidRDefault="008B4D8E">
      <w:pPr>
        <w:rPr>
          <w:rFonts w:ascii="Arial" w:hAnsi="Arial" w:cs="Arial"/>
          <w:sz w:val="32"/>
          <w:szCs w:val="32"/>
        </w:rPr>
      </w:pPr>
    </w:p>
    <w:p w:rsidR="008B4D8E" w:rsidRDefault="008B4D8E">
      <w:pPr>
        <w:rPr>
          <w:rFonts w:ascii="Arial" w:hAnsi="Arial" w:cs="Arial"/>
          <w:sz w:val="32"/>
          <w:szCs w:val="32"/>
        </w:rPr>
      </w:pPr>
    </w:p>
    <w:p w:rsidR="008B4D8E" w:rsidRDefault="008B4D8E">
      <w:pPr>
        <w:rPr>
          <w:rFonts w:ascii="Arial" w:hAnsi="Arial" w:cs="Arial"/>
          <w:sz w:val="32"/>
          <w:szCs w:val="32"/>
        </w:rPr>
      </w:pPr>
    </w:p>
    <w:p w:rsidR="00073721" w:rsidRDefault="00073721">
      <w:pPr>
        <w:rPr>
          <w:rFonts w:ascii="Arial" w:hAnsi="Arial" w:cs="Arial"/>
          <w:sz w:val="32"/>
          <w:szCs w:val="32"/>
        </w:rPr>
      </w:pPr>
    </w:p>
    <w:p w:rsidR="00073721" w:rsidRDefault="00073721">
      <w:pPr>
        <w:rPr>
          <w:rFonts w:ascii="Arial" w:hAnsi="Arial" w:cs="Arial"/>
          <w:sz w:val="32"/>
          <w:szCs w:val="32"/>
        </w:rPr>
      </w:pPr>
    </w:p>
    <w:p w:rsidR="00073721" w:rsidRDefault="00073721">
      <w:pPr>
        <w:rPr>
          <w:rFonts w:ascii="Arial" w:hAnsi="Arial" w:cs="Arial"/>
          <w:sz w:val="32"/>
          <w:szCs w:val="32"/>
        </w:rPr>
      </w:pPr>
    </w:p>
    <w:p w:rsidR="008B4D8E" w:rsidRDefault="008B4D8E" w:rsidP="008B4D8E">
      <w:pPr>
        <w:jc w:val="center"/>
        <w:rPr>
          <w:rFonts w:ascii="Arial" w:hAnsi="Arial" w:cs="Arial"/>
          <w:b/>
          <w:sz w:val="32"/>
          <w:szCs w:val="32"/>
        </w:rPr>
      </w:pPr>
      <w:r>
        <w:rPr>
          <w:rFonts w:ascii="Arial" w:hAnsi="Arial" w:cs="Arial"/>
          <w:b/>
          <w:sz w:val="32"/>
          <w:szCs w:val="32"/>
        </w:rPr>
        <w:t>COLLEGE TOWN PRIMARY SCHOOL</w:t>
      </w:r>
    </w:p>
    <w:p w:rsidR="008B4D8E" w:rsidRDefault="008B4D8E" w:rsidP="008B4D8E">
      <w:pPr>
        <w:jc w:val="center"/>
        <w:rPr>
          <w:rFonts w:ascii="Arial" w:hAnsi="Arial" w:cs="Arial"/>
          <w:b/>
          <w:sz w:val="32"/>
          <w:szCs w:val="32"/>
        </w:rPr>
      </w:pPr>
      <w:r>
        <w:rPr>
          <w:rFonts w:ascii="Arial" w:hAnsi="Arial" w:cs="Arial"/>
          <w:b/>
          <w:sz w:val="32"/>
          <w:szCs w:val="32"/>
        </w:rPr>
        <w:t>BENCHMARKING REPORT</w:t>
      </w:r>
    </w:p>
    <w:p w:rsidR="008B4D8E" w:rsidRDefault="008B4D8E" w:rsidP="008B4D8E">
      <w:pPr>
        <w:jc w:val="center"/>
        <w:rPr>
          <w:rFonts w:ascii="Arial" w:hAnsi="Arial" w:cs="Arial"/>
          <w:b/>
          <w:sz w:val="32"/>
          <w:szCs w:val="32"/>
        </w:rPr>
      </w:pPr>
      <w:r>
        <w:rPr>
          <w:rFonts w:ascii="Arial" w:hAnsi="Arial" w:cs="Arial"/>
          <w:b/>
          <w:sz w:val="32"/>
          <w:szCs w:val="32"/>
        </w:rPr>
        <w:t>FOR</w:t>
      </w:r>
    </w:p>
    <w:p w:rsidR="008B4D8E" w:rsidRDefault="008B4D8E" w:rsidP="008B4D8E">
      <w:pPr>
        <w:jc w:val="center"/>
        <w:rPr>
          <w:rFonts w:ascii="Arial" w:hAnsi="Arial" w:cs="Arial"/>
          <w:b/>
          <w:sz w:val="32"/>
          <w:szCs w:val="32"/>
        </w:rPr>
      </w:pPr>
      <w:r>
        <w:rPr>
          <w:rFonts w:ascii="Arial" w:hAnsi="Arial" w:cs="Arial"/>
          <w:b/>
          <w:sz w:val="32"/>
          <w:szCs w:val="32"/>
        </w:rPr>
        <w:t>FINANCIAL YEAR 2017-18</w:t>
      </w:r>
    </w:p>
    <w:p w:rsidR="008B4D8E" w:rsidRDefault="008B4D8E" w:rsidP="008B4D8E">
      <w:pPr>
        <w:jc w:val="center"/>
        <w:rPr>
          <w:rFonts w:ascii="Arial" w:hAnsi="Arial" w:cs="Arial"/>
          <w:b/>
          <w:sz w:val="32"/>
          <w:szCs w:val="32"/>
        </w:rPr>
      </w:pPr>
      <w:r>
        <w:rPr>
          <w:rFonts w:ascii="Arial" w:hAnsi="Arial" w:cs="Arial"/>
          <w:b/>
          <w:sz w:val="32"/>
          <w:szCs w:val="32"/>
        </w:rPr>
        <w:t>AS</w:t>
      </w:r>
    </w:p>
    <w:p w:rsidR="008B4D8E" w:rsidRDefault="008B4D8E" w:rsidP="008B4D8E">
      <w:pPr>
        <w:jc w:val="center"/>
        <w:rPr>
          <w:rFonts w:ascii="Arial" w:hAnsi="Arial" w:cs="Arial"/>
          <w:b/>
          <w:sz w:val="32"/>
          <w:szCs w:val="32"/>
        </w:rPr>
      </w:pPr>
      <w:r>
        <w:rPr>
          <w:rFonts w:ascii="Arial" w:hAnsi="Arial" w:cs="Arial"/>
          <w:b/>
          <w:sz w:val="32"/>
          <w:szCs w:val="32"/>
        </w:rPr>
        <w:t>COLLEGE TOWN INFANT SCHOOL</w:t>
      </w:r>
    </w:p>
    <w:p w:rsidR="008B4D8E" w:rsidRDefault="008B4D8E" w:rsidP="008B4D8E">
      <w:pPr>
        <w:jc w:val="center"/>
        <w:rPr>
          <w:rFonts w:ascii="Arial" w:hAnsi="Arial" w:cs="Arial"/>
          <w:b/>
          <w:sz w:val="32"/>
          <w:szCs w:val="32"/>
        </w:rPr>
      </w:pPr>
    </w:p>
    <w:p w:rsidR="008B4D8E" w:rsidRDefault="008B4D8E" w:rsidP="008B4D8E">
      <w:pPr>
        <w:jc w:val="center"/>
        <w:rPr>
          <w:rFonts w:ascii="Arial" w:hAnsi="Arial" w:cs="Arial"/>
          <w:b/>
          <w:sz w:val="32"/>
          <w:szCs w:val="32"/>
        </w:rPr>
      </w:pPr>
    </w:p>
    <w:p w:rsidR="008B4D8E" w:rsidRDefault="008B4D8E">
      <w:pPr>
        <w:rPr>
          <w:rFonts w:ascii="Arial" w:hAnsi="Arial" w:cs="Arial"/>
          <w:b/>
          <w:sz w:val="24"/>
          <w:szCs w:val="24"/>
        </w:rPr>
      </w:pPr>
      <w:r>
        <w:rPr>
          <w:rFonts w:ascii="Arial" w:hAnsi="Arial" w:cs="Arial"/>
          <w:b/>
          <w:sz w:val="24"/>
          <w:szCs w:val="24"/>
        </w:rPr>
        <w:br w:type="page"/>
      </w:r>
    </w:p>
    <w:p w:rsidR="008B4D8E" w:rsidRDefault="008B4D8E" w:rsidP="008B4D8E">
      <w:pPr>
        <w:jc w:val="center"/>
        <w:rPr>
          <w:rFonts w:ascii="Arial" w:hAnsi="Arial" w:cs="Arial"/>
          <w:b/>
          <w:sz w:val="24"/>
          <w:szCs w:val="24"/>
          <w:u w:val="single"/>
        </w:rPr>
      </w:pPr>
      <w:r>
        <w:rPr>
          <w:rFonts w:ascii="Arial" w:hAnsi="Arial" w:cs="Arial"/>
          <w:b/>
          <w:sz w:val="24"/>
          <w:szCs w:val="24"/>
          <w:u w:val="single"/>
        </w:rPr>
        <w:lastRenderedPageBreak/>
        <w:t>Benchmark Data for Financial Year 2017-18</w:t>
      </w:r>
    </w:p>
    <w:p w:rsidR="008B4D8E" w:rsidRDefault="008B4D8E" w:rsidP="008B4D8E">
      <w:pPr>
        <w:jc w:val="center"/>
        <w:rPr>
          <w:rFonts w:ascii="Arial" w:hAnsi="Arial" w:cs="Arial"/>
          <w:b/>
          <w:sz w:val="24"/>
          <w:szCs w:val="24"/>
          <w:u w:val="single"/>
        </w:rPr>
      </w:pPr>
    </w:p>
    <w:p w:rsidR="008B4D8E" w:rsidRDefault="008B4D8E" w:rsidP="008B4D8E">
      <w:pPr>
        <w:rPr>
          <w:rFonts w:ascii="Arial" w:hAnsi="Arial" w:cs="Arial"/>
          <w:b/>
          <w:sz w:val="24"/>
          <w:szCs w:val="24"/>
          <w:u w:val="single"/>
        </w:rPr>
      </w:pPr>
      <w:r>
        <w:rPr>
          <w:rFonts w:ascii="Arial" w:hAnsi="Arial" w:cs="Arial"/>
          <w:b/>
          <w:sz w:val="24"/>
          <w:szCs w:val="24"/>
          <w:u w:val="single"/>
        </w:rPr>
        <w:t>Comparators used to select comparison schools</w:t>
      </w:r>
    </w:p>
    <w:p w:rsidR="008B4D8E" w:rsidRDefault="008B4D8E" w:rsidP="008B4D8E">
      <w:pPr>
        <w:rPr>
          <w:rFonts w:ascii="Arial" w:hAnsi="Arial" w:cs="Arial"/>
          <w:b/>
          <w:sz w:val="24"/>
          <w:szCs w:val="24"/>
          <w:u w:val="single"/>
        </w:rPr>
      </w:pPr>
    </w:p>
    <w:p w:rsidR="008B4D8E" w:rsidRDefault="008B4D8E" w:rsidP="008B4D8E">
      <w:pPr>
        <w:rPr>
          <w:rFonts w:ascii="Arial" w:hAnsi="Arial" w:cs="Arial"/>
          <w:sz w:val="24"/>
          <w:szCs w:val="24"/>
        </w:rPr>
      </w:pPr>
      <w:r>
        <w:rPr>
          <w:rFonts w:ascii="Arial" w:hAnsi="Arial" w:cs="Arial"/>
          <w:sz w:val="24"/>
          <w:szCs w:val="24"/>
        </w:rPr>
        <w:t>In order to reduce the number of schools to a manageable number the following criteria were selected:</w:t>
      </w:r>
    </w:p>
    <w:p w:rsidR="008B4D8E" w:rsidRDefault="008B4D8E" w:rsidP="008B4D8E">
      <w:pPr>
        <w:rPr>
          <w:rFonts w:ascii="Arial" w:hAnsi="Arial" w:cs="Arial"/>
          <w:sz w:val="24"/>
          <w:szCs w:val="24"/>
        </w:rPr>
      </w:pPr>
    </w:p>
    <w:p w:rsidR="008B4D8E" w:rsidRDefault="008B4D8E" w:rsidP="008B4D8E">
      <w:pPr>
        <w:pStyle w:val="ListParagraph"/>
        <w:numPr>
          <w:ilvl w:val="0"/>
          <w:numId w:val="1"/>
        </w:numPr>
        <w:rPr>
          <w:rFonts w:ascii="Arial" w:hAnsi="Arial" w:cs="Arial"/>
          <w:sz w:val="24"/>
          <w:szCs w:val="24"/>
        </w:rPr>
      </w:pPr>
      <w:r>
        <w:rPr>
          <w:rFonts w:ascii="Arial" w:hAnsi="Arial" w:cs="Arial"/>
          <w:sz w:val="24"/>
          <w:szCs w:val="24"/>
        </w:rPr>
        <w:t>Infant Schools</w:t>
      </w:r>
      <w:r w:rsidR="00073721">
        <w:rPr>
          <w:rFonts w:ascii="Arial" w:hAnsi="Arial" w:cs="Arial"/>
          <w:sz w:val="24"/>
          <w:szCs w:val="24"/>
        </w:rPr>
        <w:t xml:space="preserve"> – 2017-18 is before the amalgamation</w:t>
      </w:r>
    </w:p>
    <w:p w:rsidR="008B4D8E" w:rsidRDefault="008B4D8E" w:rsidP="008B4D8E">
      <w:pPr>
        <w:pStyle w:val="ListParagraph"/>
        <w:numPr>
          <w:ilvl w:val="0"/>
          <w:numId w:val="1"/>
        </w:numPr>
        <w:rPr>
          <w:rFonts w:ascii="Arial" w:hAnsi="Arial" w:cs="Arial"/>
          <w:sz w:val="24"/>
          <w:szCs w:val="24"/>
        </w:rPr>
      </w:pPr>
      <w:r>
        <w:rPr>
          <w:rFonts w:ascii="Arial" w:hAnsi="Arial" w:cs="Arial"/>
          <w:sz w:val="24"/>
          <w:szCs w:val="24"/>
        </w:rPr>
        <w:t>Pupil Numbers within range 250 – 260 (our school 256)</w:t>
      </w:r>
    </w:p>
    <w:p w:rsidR="008B4D8E" w:rsidRDefault="008B4D8E" w:rsidP="008B4D8E">
      <w:pPr>
        <w:pStyle w:val="ListParagraph"/>
        <w:numPr>
          <w:ilvl w:val="0"/>
          <w:numId w:val="1"/>
        </w:numPr>
        <w:rPr>
          <w:rFonts w:ascii="Arial" w:hAnsi="Arial" w:cs="Arial"/>
          <w:sz w:val="24"/>
          <w:szCs w:val="24"/>
        </w:rPr>
      </w:pPr>
      <w:r>
        <w:rPr>
          <w:rFonts w:ascii="Arial" w:hAnsi="Arial" w:cs="Arial"/>
          <w:sz w:val="24"/>
          <w:szCs w:val="24"/>
        </w:rPr>
        <w:t>SEN percentage range in the range 10 – 20 (Our school 16)</w:t>
      </w:r>
    </w:p>
    <w:p w:rsidR="008B4D8E" w:rsidRDefault="008B4D8E" w:rsidP="008B4D8E">
      <w:pPr>
        <w:rPr>
          <w:rFonts w:ascii="Arial" w:hAnsi="Arial" w:cs="Arial"/>
          <w:sz w:val="24"/>
          <w:szCs w:val="24"/>
        </w:rPr>
      </w:pPr>
    </w:p>
    <w:p w:rsidR="008B4D8E" w:rsidRDefault="00641058" w:rsidP="008B4D8E">
      <w:pPr>
        <w:rPr>
          <w:rFonts w:ascii="Arial" w:hAnsi="Arial" w:cs="Arial"/>
          <w:sz w:val="24"/>
          <w:szCs w:val="24"/>
        </w:rPr>
      </w:pPr>
      <w:r>
        <w:rPr>
          <w:rFonts w:ascii="Arial" w:hAnsi="Arial" w:cs="Arial"/>
          <w:sz w:val="24"/>
          <w:szCs w:val="24"/>
        </w:rPr>
        <w:t xml:space="preserve">This gave a total of 18 schools for the comparison data. </w:t>
      </w:r>
    </w:p>
    <w:p w:rsidR="00641058" w:rsidRDefault="00641058" w:rsidP="008B4D8E">
      <w:pPr>
        <w:rPr>
          <w:rFonts w:ascii="Arial" w:hAnsi="Arial" w:cs="Arial"/>
          <w:sz w:val="24"/>
          <w:szCs w:val="24"/>
        </w:rPr>
      </w:pPr>
      <w:r>
        <w:rPr>
          <w:rFonts w:ascii="Arial" w:hAnsi="Arial" w:cs="Arial"/>
          <w:sz w:val="24"/>
          <w:szCs w:val="24"/>
        </w:rPr>
        <w:t>A comparison has also been made with similar sized Bracknell Forest primary schools where our schools data is very different from the above schools to examine whether this is could be due to local costs/authority specific spends/</w:t>
      </w:r>
      <w:proofErr w:type="spellStart"/>
      <w:r>
        <w:rPr>
          <w:rFonts w:ascii="Arial" w:hAnsi="Arial" w:cs="Arial"/>
          <w:sz w:val="24"/>
          <w:szCs w:val="24"/>
        </w:rPr>
        <w:t>expemditure</w:t>
      </w:r>
      <w:proofErr w:type="spellEnd"/>
      <w:r>
        <w:rPr>
          <w:rFonts w:ascii="Arial" w:hAnsi="Arial" w:cs="Arial"/>
          <w:sz w:val="24"/>
          <w:szCs w:val="24"/>
        </w:rPr>
        <w:t xml:space="preserve"> allocations. </w:t>
      </w:r>
    </w:p>
    <w:p w:rsidR="00073721" w:rsidRDefault="00073721" w:rsidP="008B4D8E">
      <w:pPr>
        <w:rPr>
          <w:rFonts w:ascii="Arial" w:hAnsi="Arial" w:cs="Arial"/>
          <w:sz w:val="24"/>
          <w:szCs w:val="24"/>
        </w:rPr>
      </w:pPr>
    </w:p>
    <w:p w:rsidR="00073721" w:rsidRDefault="00073721" w:rsidP="008B4D8E">
      <w:pPr>
        <w:rPr>
          <w:rFonts w:ascii="Arial" w:hAnsi="Arial" w:cs="Arial"/>
          <w:b/>
          <w:sz w:val="24"/>
          <w:szCs w:val="24"/>
          <w:u w:val="single"/>
        </w:rPr>
      </w:pPr>
      <w:r>
        <w:rPr>
          <w:rFonts w:ascii="Arial" w:hAnsi="Arial" w:cs="Arial"/>
          <w:b/>
          <w:sz w:val="24"/>
          <w:szCs w:val="24"/>
          <w:u w:val="single"/>
        </w:rPr>
        <w:t>Benchmarking Data</w:t>
      </w:r>
    </w:p>
    <w:p w:rsidR="00073721" w:rsidRDefault="008B4D8E" w:rsidP="008B4D8E">
      <w:pPr>
        <w:rPr>
          <w:rFonts w:ascii="Arial" w:hAnsi="Arial" w:cs="Arial"/>
          <w:sz w:val="24"/>
          <w:szCs w:val="24"/>
        </w:rPr>
      </w:pPr>
      <w:r>
        <w:rPr>
          <w:rFonts w:ascii="Arial" w:hAnsi="Arial" w:cs="Arial"/>
          <w:sz w:val="24"/>
          <w:szCs w:val="24"/>
        </w:rPr>
        <w:t>The Governments schools financial benchmarking website was used and pdf reports downloaded covering total expenditure; staff; premises’ occupation; supplies and service and Income. Please see attached reports</w:t>
      </w:r>
      <w:r w:rsidR="005469A7">
        <w:rPr>
          <w:rFonts w:ascii="Arial" w:hAnsi="Arial" w:cs="Arial"/>
          <w:sz w:val="24"/>
          <w:szCs w:val="24"/>
        </w:rPr>
        <w:t xml:space="preserve"> showing expenditure as an amount per pupil</w:t>
      </w:r>
      <w:r w:rsidR="00532077">
        <w:rPr>
          <w:rFonts w:ascii="Arial" w:hAnsi="Arial" w:cs="Arial"/>
          <w:sz w:val="24"/>
          <w:szCs w:val="24"/>
        </w:rPr>
        <w:t xml:space="preserve">. </w:t>
      </w:r>
    </w:p>
    <w:p w:rsidR="008B4D8E" w:rsidRDefault="00073721" w:rsidP="008B4D8E">
      <w:pPr>
        <w:rPr>
          <w:rFonts w:ascii="Arial" w:hAnsi="Arial" w:cs="Arial"/>
          <w:sz w:val="24"/>
          <w:szCs w:val="24"/>
        </w:rPr>
      </w:pPr>
      <w:r>
        <w:rPr>
          <w:rFonts w:ascii="Arial" w:hAnsi="Arial" w:cs="Arial"/>
          <w:sz w:val="24"/>
          <w:szCs w:val="24"/>
        </w:rPr>
        <w:t xml:space="preserve">This report looks at any areas identified within these reports where the school </w:t>
      </w:r>
      <w:proofErr w:type="gramStart"/>
      <w:r>
        <w:rPr>
          <w:rFonts w:ascii="Arial" w:hAnsi="Arial" w:cs="Arial"/>
          <w:sz w:val="24"/>
          <w:szCs w:val="24"/>
        </w:rPr>
        <w:t>either spent at the top or bottom end of the benchmarked data and</w:t>
      </w:r>
      <w:proofErr w:type="gramEnd"/>
      <w:r>
        <w:rPr>
          <w:rFonts w:ascii="Arial" w:hAnsi="Arial" w:cs="Arial"/>
          <w:sz w:val="24"/>
          <w:szCs w:val="24"/>
        </w:rPr>
        <w:t xml:space="preserve"> identifies the reason or actions required. This report reflects the school prior to the amalgamation and therefore any areas identified may not reflect the current picture of the school and therefore any actions proposed are made with this in mind.</w:t>
      </w:r>
    </w:p>
    <w:p w:rsidR="00F62406" w:rsidRDefault="001F1869" w:rsidP="008B4D8E">
      <w:pPr>
        <w:rPr>
          <w:rFonts w:ascii="Arial" w:hAnsi="Arial" w:cs="Arial"/>
          <w:sz w:val="24"/>
          <w:szCs w:val="24"/>
        </w:rPr>
      </w:pPr>
      <w:r>
        <w:rPr>
          <w:rFonts w:ascii="Arial" w:hAnsi="Arial" w:cs="Arial"/>
          <w:sz w:val="24"/>
          <w:szCs w:val="24"/>
        </w:rPr>
        <w:t>The reports show the total for an area followed by the sub-divisio</w:t>
      </w:r>
      <w:r w:rsidR="00532077">
        <w:rPr>
          <w:rFonts w:ascii="Arial" w:hAnsi="Arial" w:cs="Arial"/>
          <w:sz w:val="24"/>
          <w:szCs w:val="24"/>
        </w:rPr>
        <w:t>ns within that area as follows:</w:t>
      </w:r>
    </w:p>
    <w:p w:rsidR="001F1869" w:rsidRDefault="001F1869" w:rsidP="008B4D8E">
      <w:pPr>
        <w:rPr>
          <w:rFonts w:ascii="Arial" w:hAnsi="Arial" w:cs="Arial"/>
          <w:sz w:val="24"/>
          <w:szCs w:val="24"/>
        </w:rPr>
      </w:pPr>
      <w:r>
        <w:rPr>
          <w:rFonts w:ascii="Arial" w:hAnsi="Arial" w:cs="Arial"/>
          <w:sz w:val="24"/>
          <w:szCs w:val="24"/>
        </w:rPr>
        <w:t>Total Expenditure</w:t>
      </w:r>
    </w:p>
    <w:p w:rsidR="001F1869" w:rsidRDefault="001B3444" w:rsidP="001F1869">
      <w:pPr>
        <w:pStyle w:val="ListParagraph"/>
        <w:numPr>
          <w:ilvl w:val="0"/>
          <w:numId w:val="2"/>
        </w:numPr>
        <w:rPr>
          <w:rFonts w:ascii="Arial" w:hAnsi="Arial" w:cs="Arial"/>
          <w:sz w:val="24"/>
          <w:szCs w:val="24"/>
        </w:rPr>
      </w:pPr>
      <w:r>
        <w:rPr>
          <w:rFonts w:ascii="Arial" w:hAnsi="Arial" w:cs="Arial"/>
          <w:sz w:val="24"/>
          <w:szCs w:val="24"/>
        </w:rPr>
        <w:t>Staff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Premises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Occupation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Supplies and Services</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Cost of Finance</w:t>
      </w:r>
    </w:p>
    <w:p w:rsidR="001B3444" w:rsidRDefault="001B3444" w:rsidP="001B3444">
      <w:pPr>
        <w:pStyle w:val="ListParagraph"/>
        <w:numPr>
          <w:ilvl w:val="0"/>
          <w:numId w:val="2"/>
        </w:numPr>
        <w:rPr>
          <w:rFonts w:ascii="Arial" w:hAnsi="Arial" w:cs="Arial"/>
          <w:sz w:val="24"/>
          <w:szCs w:val="24"/>
        </w:rPr>
      </w:pPr>
      <w:r>
        <w:rPr>
          <w:rFonts w:ascii="Arial" w:hAnsi="Arial" w:cs="Arial"/>
          <w:sz w:val="24"/>
          <w:szCs w:val="24"/>
        </w:rPr>
        <w:t>Community Expenditure</w:t>
      </w:r>
    </w:p>
    <w:p w:rsidR="001B3444" w:rsidRDefault="001B3444" w:rsidP="001B3444">
      <w:pPr>
        <w:pStyle w:val="ListParagraph"/>
        <w:numPr>
          <w:ilvl w:val="0"/>
          <w:numId w:val="2"/>
        </w:numPr>
        <w:rPr>
          <w:rFonts w:ascii="Arial" w:hAnsi="Arial" w:cs="Arial"/>
          <w:sz w:val="24"/>
          <w:szCs w:val="24"/>
        </w:rPr>
      </w:pPr>
      <w:r>
        <w:rPr>
          <w:rFonts w:ascii="Arial" w:hAnsi="Arial" w:cs="Arial"/>
          <w:sz w:val="24"/>
          <w:szCs w:val="24"/>
        </w:rPr>
        <w:t>Special Facilities Total</w:t>
      </w:r>
    </w:p>
    <w:p w:rsidR="001B3444" w:rsidRDefault="001B3444" w:rsidP="001B3444">
      <w:pPr>
        <w:rPr>
          <w:rFonts w:ascii="Arial" w:hAnsi="Arial" w:cs="Arial"/>
          <w:sz w:val="24"/>
          <w:szCs w:val="24"/>
        </w:rPr>
      </w:pPr>
    </w:p>
    <w:p w:rsidR="001B3444" w:rsidRDefault="001B3444" w:rsidP="001B3444">
      <w:pPr>
        <w:rPr>
          <w:rFonts w:ascii="Arial" w:hAnsi="Arial" w:cs="Arial"/>
          <w:sz w:val="24"/>
          <w:szCs w:val="24"/>
        </w:rPr>
      </w:pPr>
      <w:r>
        <w:rPr>
          <w:rFonts w:ascii="Arial" w:hAnsi="Arial" w:cs="Arial"/>
          <w:sz w:val="24"/>
          <w:szCs w:val="24"/>
        </w:rPr>
        <w:t>Staff Total</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Teaching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Supply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Education Support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Administrative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 xml:space="preserve">Other Staff Costs </w:t>
      </w:r>
      <w:proofErr w:type="spellStart"/>
      <w:r>
        <w:rPr>
          <w:rFonts w:ascii="Arial" w:hAnsi="Arial" w:cs="Arial"/>
          <w:sz w:val="24"/>
          <w:szCs w:val="24"/>
        </w:rPr>
        <w:t>e.g</w:t>
      </w:r>
      <w:proofErr w:type="spellEnd"/>
      <w:r>
        <w:rPr>
          <w:rFonts w:ascii="Arial" w:hAnsi="Arial" w:cs="Arial"/>
          <w:sz w:val="24"/>
          <w:szCs w:val="24"/>
        </w:rPr>
        <w:t xml:space="preserve"> </w:t>
      </w:r>
      <w:proofErr w:type="spellStart"/>
      <w:r>
        <w:rPr>
          <w:rFonts w:ascii="Arial" w:hAnsi="Arial" w:cs="Arial"/>
          <w:sz w:val="24"/>
          <w:szCs w:val="24"/>
        </w:rPr>
        <w:t>Triaining</w:t>
      </w:r>
      <w:proofErr w:type="spellEnd"/>
    </w:p>
    <w:p w:rsidR="001B3444" w:rsidRDefault="001B3444" w:rsidP="001B3444">
      <w:pPr>
        <w:rPr>
          <w:rFonts w:ascii="Arial" w:hAnsi="Arial" w:cs="Arial"/>
          <w:sz w:val="24"/>
          <w:szCs w:val="24"/>
        </w:rPr>
      </w:pPr>
    </w:p>
    <w:p w:rsidR="001B3444" w:rsidRDefault="001B3444" w:rsidP="001B3444">
      <w:pPr>
        <w:rPr>
          <w:rFonts w:ascii="Arial" w:hAnsi="Arial" w:cs="Arial"/>
          <w:sz w:val="24"/>
          <w:szCs w:val="24"/>
        </w:rPr>
      </w:pPr>
      <w:r>
        <w:rPr>
          <w:rFonts w:ascii="Arial" w:hAnsi="Arial" w:cs="Arial"/>
          <w:sz w:val="24"/>
          <w:szCs w:val="24"/>
        </w:rPr>
        <w:t>Premises Total</w:t>
      </w:r>
    </w:p>
    <w:p w:rsidR="001B3444" w:rsidRDefault="001B3444" w:rsidP="001B3444">
      <w:pPr>
        <w:pStyle w:val="ListParagraph"/>
        <w:numPr>
          <w:ilvl w:val="0"/>
          <w:numId w:val="4"/>
        </w:numPr>
        <w:rPr>
          <w:rFonts w:ascii="Arial" w:hAnsi="Arial" w:cs="Arial"/>
          <w:sz w:val="24"/>
          <w:szCs w:val="24"/>
        </w:rPr>
      </w:pPr>
      <w:r>
        <w:rPr>
          <w:rFonts w:ascii="Arial" w:hAnsi="Arial" w:cs="Arial"/>
          <w:sz w:val="24"/>
          <w:szCs w:val="24"/>
        </w:rPr>
        <w:t>Premises Staff</w:t>
      </w:r>
    </w:p>
    <w:p w:rsidR="001B3444" w:rsidRDefault="001B3444" w:rsidP="001B3444">
      <w:pPr>
        <w:pStyle w:val="ListParagraph"/>
        <w:numPr>
          <w:ilvl w:val="0"/>
          <w:numId w:val="4"/>
        </w:numPr>
        <w:rPr>
          <w:rFonts w:ascii="Arial" w:hAnsi="Arial" w:cs="Arial"/>
          <w:sz w:val="24"/>
          <w:szCs w:val="24"/>
        </w:rPr>
      </w:pPr>
      <w:r>
        <w:rPr>
          <w:rFonts w:ascii="Arial" w:hAnsi="Arial" w:cs="Arial"/>
          <w:sz w:val="24"/>
          <w:szCs w:val="24"/>
        </w:rPr>
        <w:t>Cleaning and caretaking</w:t>
      </w:r>
    </w:p>
    <w:p w:rsidR="001B3444" w:rsidRPr="001B3444" w:rsidRDefault="001B3444" w:rsidP="001B3444">
      <w:pPr>
        <w:pStyle w:val="ListParagraph"/>
        <w:numPr>
          <w:ilvl w:val="0"/>
          <w:numId w:val="4"/>
        </w:numPr>
        <w:rPr>
          <w:rFonts w:ascii="Arial" w:hAnsi="Arial" w:cs="Arial"/>
          <w:sz w:val="24"/>
          <w:szCs w:val="24"/>
        </w:rPr>
      </w:pPr>
      <w:r>
        <w:rPr>
          <w:rFonts w:ascii="Arial" w:hAnsi="Arial" w:cs="Arial"/>
          <w:sz w:val="24"/>
          <w:szCs w:val="24"/>
        </w:rPr>
        <w:t>Maintenance and Improvement</w:t>
      </w:r>
    </w:p>
    <w:p w:rsidR="001F1869" w:rsidRDefault="001F1869" w:rsidP="008B4D8E">
      <w:pPr>
        <w:rPr>
          <w:rFonts w:ascii="Arial" w:hAnsi="Arial" w:cs="Arial"/>
          <w:sz w:val="24"/>
          <w:szCs w:val="24"/>
        </w:rPr>
      </w:pPr>
    </w:p>
    <w:p w:rsidR="005579AE" w:rsidRDefault="005579AE" w:rsidP="008B4D8E">
      <w:pPr>
        <w:rPr>
          <w:rFonts w:ascii="Arial" w:hAnsi="Arial" w:cs="Arial"/>
          <w:sz w:val="24"/>
          <w:szCs w:val="24"/>
        </w:rPr>
      </w:pPr>
      <w:r>
        <w:rPr>
          <w:rFonts w:ascii="Arial" w:hAnsi="Arial" w:cs="Arial"/>
          <w:sz w:val="24"/>
          <w:szCs w:val="24"/>
        </w:rPr>
        <w:t>Occupation Total</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Energy</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Water and Sewerage</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Rates</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Other Occupation Costs</w:t>
      </w:r>
    </w:p>
    <w:p w:rsidR="005579AE" w:rsidRDefault="00142FC4" w:rsidP="005579AE">
      <w:pPr>
        <w:pStyle w:val="ListParagraph"/>
        <w:numPr>
          <w:ilvl w:val="0"/>
          <w:numId w:val="5"/>
        </w:numPr>
        <w:rPr>
          <w:rFonts w:ascii="Arial" w:hAnsi="Arial" w:cs="Arial"/>
          <w:sz w:val="24"/>
          <w:szCs w:val="24"/>
        </w:rPr>
      </w:pPr>
      <w:r>
        <w:rPr>
          <w:rFonts w:ascii="Arial" w:hAnsi="Arial" w:cs="Arial"/>
          <w:sz w:val="24"/>
          <w:szCs w:val="24"/>
        </w:rPr>
        <w:t>Other Insurance Premiums</w:t>
      </w:r>
    </w:p>
    <w:p w:rsidR="00142FC4" w:rsidRDefault="00142FC4" w:rsidP="005579AE">
      <w:pPr>
        <w:pStyle w:val="ListParagraph"/>
        <w:numPr>
          <w:ilvl w:val="0"/>
          <w:numId w:val="5"/>
        </w:numPr>
        <w:rPr>
          <w:rFonts w:ascii="Arial" w:hAnsi="Arial" w:cs="Arial"/>
          <w:sz w:val="24"/>
          <w:szCs w:val="24"/>
        </w:rPr>
      </w:pPr>
      <w:r>
        <w:rPr>
          <w:rFonts w:ascii="Arial" w:hAnsi="Arial" w:cs="Arial"/>
          <w:sz w:val="24"/>
          <w:szCs w:val="24"/>
        </w:rPr>
        <w:t>Catering Expenditure</w:t>
      </w:r>
    </w:p>
    <w:p w:rsidR="00142FC4" w:rsidRDefault="00142FC4" w:rsidP="00142FC4">
      <w:pPr>
        <w:rPr>
          <w:rFonts w:ascii="Arial" w:hAnsi="Arial" w:cs="Arial"/>
          <w:sz w:val="24"/>
          <w:szCs w:val="24"/>
        </w:rPr>
      </w:pPr>
    </w:p>
    <w:p w:rsidR="00142FC4" w:rsidRDefault="00142FC4" w:rsidP="00142FC4">
      <w:pPr>
        <w:rPr>
          <w:rFonts w:ascii="Arial" w:hAnsi="Arial" w:cs="Arial"/>
          <w:sz w:val="24"/>
          <w:szCs w:val="24"/>
        </w:rPr>
      </w:pPr>
      <w:r>
        <w:rPr>
          <w:rFonts w:ascii="Arial" w:hAnsi="Arial" w:cs="Arial"/>
          <w:sz w:val="24"/>
          <w:szCs w:val="24"/>
        </w:rPr>
        <w:t>Supplies and Services Total</w:t>
      </w:r>
    </w:p>
    <w:p w:rsidR="00142FC4" w:rsidRPr="009D662B" w:rsidRDefault="00142FC4" w:rsidP="009D662B">
      <w:pPr>
        <w:pStyle w:val="ListParagraph"/>
        <w:numPr>
          <w:ilvl w:val="0"/>
          <w:numId w:val="6"/>
        </w:numPr>
        <w:rPr>
          <w:rFonts w:ascii="Arial" w:hAnsi="Arial" w:cs="Arial"/>
          <w:sz w:val="24"/>
          <w:szCs w:val="24"/>
        </w:rPr>
      </w:pPr>
      <w:r>
        <w:rPr>
          <w:rFonts w:ascii="Arial" w:hAnsi="Arial" w:cs="Arial"/>
          <w:sz w:val="24"/>
          <w:szCs w:val="24"/>
        </w:rPr>
        <w:t>Administra</w:t>
      </w:r>
      <w:r w:rsidRPr="009D662B">
        <w:rPr>
          <w:rFonts w:ascii="Arial" w:hAnsi="Arial" w:cs="Arial"/>
          <w:sz w:val="24"/>
          <w:szCs w:val="24"/>
        </w:rPr>
        <w:t>tive Supplies</w:t>
      </w:r>
    </w:p>
    <w:p w:rsidR="00142FC4" w:rsidRDefault="00142FC4" w:rsidP="00142FC4">
      <w:pPr>
        <w:pStyle w:val="ListParagraph"/>
        <w:numPr>
          <w:ilvl w:val="0"/>
          <w:numId w:val="6"/>
        </w:numPr>
        <w:rPr>
          <w:rFonts w:ascii="Arial" w:hAnsi="Arial" w:cs="Arial"/>
          <w:sz w:val="24"/>
          <w:szCs w:val="24"/>
        </w:rPr>
      </w:pPr>
      <w:r>
        <w:rPr>
          <w:rFonts w:ascii="Arial" w:hAnsi="Arial" w:cs="Arial"/>
          <w:sz w:val="24"/>
          <w:szCs w:val="24"/>
        </w:rPr>
        <w:t>Educational Supplies</w:t>
      </w:r>
    </w:p>
    <w:p w:rsidR="00142FC4" w:rsidRDefault="00142FC4" w:rsidP="00142FC4">
      <w:pPr>
        <w:pStyle w:val="ListParagraph"/>
        <w:numPr>
          <w:ilvl w:val="0"/>
          <w:numId w:val="6"/>
        </w:numPr>
        <w:rPr>
          <w:rFonts w:ascii="Arial" w:hAnsi="Arial" w:cs="Arial"/>
          <w:sz w:val="24"/>
          <w:szCs w:val="24"/>
        </w:rPr>
      </w:pPr>
      <w:r>
        <w:rPr>
          <w:rFonts w:ascii="Arial" w:hAnsi="Arial" w:cs="Arial"/>
          <w:sz w:val="24"/>
          <w:szCs w:val="24"/>
        </w:rPr>
        <w:t>Brought in Professional Services</w:t>
      </w:r>
    </w:p>
    <w:p w:rsidR="009D662B" w:rsidRDefault="009D662B" w:rsidP="009D662B">
      <w:pPr>
        <w:rPr>
          <w:rFonts w:ascii="Arial" w:hAnsi="Arial" w:cs="Arial"/>
          <w:sz w:val="24"/>
          <w:szCs w:val="24"/>
        </w:rPr>
      </w:pPr>
    </w:p>
    <w:p w:rsidR="009D662B" w:rsidRDefault="009D662B" w:rsidP="009D662B">
      <w:pPr>
        <w:rPr>
          <w:rFonts w:ascii="Arial" w:hAnsi="Arial" w:cs="Arial"/>
          <w:sz w:val="24"/>
          <w:szCs w:val="24"/>
        </w:rPr>
      </w:pPr>
      <w:r>
        <w:rPr>
          <w:rFonts w:ascii="Arial" w:hAnsi="Arial" w:cs="Arial"/>
          <w:sz w:val="24"/>
          <w:szCs w:val="24"/>
        </w:rPr>
        <w:t>Total Income</w:t>
      </w:r>
    </w:p>
    <w:p w:rsidR="009D662B" w:rsidRDefault="009D662B" w:rsidP="009D662B">
      <w:pPr>
        <w:pStyle w:val="ListParagraph"/>
        <w:numPr>
          <w:ilvl w:val="0"/>
          <w:numId w:val="7"/>
        </w:numPr>
        <w:rPr>
          <w:rFonts w:ascii="Arial" w:hAnsi="Arial" w:cs="Arial"/>
          <w:sz w:val="24"/>
          <w:szCs w:val="24"/>
        </w:rPr>
      </w:pPr>
      <w:r>
        <w:rPr>
          <w:rFonts w:ascii="Arial" w:hAnsi="Arial" w:cs="Arial"/>
          <w:sz w:val="24"/>
          <w:szCs w:val="24"/>
        </w:rPr>
        <w:t>Grant Funding Total – Main Budget, High Needs, EYFS, PP, PE and UIFSM Grants</w:t>
      </w:r>
    </w:p>
    <w:p w:rsidR="009D662B" w:rsidRPr="009D662B" w:rsidRDefault="009D662B" w:rsidP="009D662B">
      <w:pPr>
        <w:pStyle w:val="ListParagraph"/>
        <w:numPr>
          <w:ilvl w:val="0"/>
          <w:numId w:val="7"/>
        </w:numPr>
        <w:rPr>
          <w:rFonts w:ascii="Arial" w:hAnsi="Arial" w:cs="Arial"/>
          <w:sz w:val="24"/>
          <w:szCs w:val="24"/>
        </w:rPr>
      </w:pPr>
      <w:r>
        <w:rPr>
          <w:rFonts w:ascii="Arial" w:hAnsi="Arial" w:cs="Arial"/>
          <w:sz w:val="24"/>
          <w:szCs w:val="24"/>
        </w:rPr>
        <w:t>Self-Generated Funding Total</w:t>
      </w:r>
    </w:p>
    <w:p w:rsidR="00F62406" w:rsidRDefault="00F62406">
      <w:pPr>
        <w:rPr>
          <w:rFonts w:ascii="Arial" w:hAnsi="Arial" w:cs="Arial"/>
          <w:sz w:val="24"/>
          <w:szCs w:val="24"/>
        </w:rPr>
      </w:pPr>
      <w:r>
        <w:rPr>
          <w:rFonts w:ascii="Arial" w:hAnsi="Arial" w:cs="Arial"/>
          <w:sz w:val="24"/>
          <w:szCs w:val="24"/>
        </w:rPr>
        <w:br w:type="page"/>
      </w:r>
    </w:p>
    <w:p w:rsidR="009D662B" w:rsidRDefault="009D662B" w:rsidP="008B4D8E">
      <w:pPr>
        <w:rPr>
          <w:rFonts w:ascii="Arial" w:hAnsi="Arial" w:cs="Arial"/>
          <w:b/>
          <w:sz w:val="24"/>
          <w:szCs w:val="24"/>
          <w:u w:val="single"/>
        </w:rPr>
      </w:pPr>
      <w:r>
        <w:rPr>
          <w:rFonts w:ascii="Arial" w:hAnsi="Arial" w:cs="Arial"/>
          <w:b/>
          <w:sz w:val="24"/>
          <w:szCs w:val="24"/>
          <w:u w:val="single"/>
        </w:rPr>
        <w:lastRenderedPageBreak/>
        <w:t>STAFF COSTS</w:t>
      </w:r>
    </w:p>
    <w:p w:rsidR="009D662B" w:rsidRDefault="009D662B" w:rsidP="008B4D8E">
      <w:pPr>
        <w:rPr>
          <w:rFonts w:ascii="Arial" w:hAnsi="Arial" w:cs="Arial"/>
          <w:sz w:val="24"/>
          <w:szCs w:val="24"/>
        </w:rPr>
      </w:pPr>
      <w:r>
        <w:rPr>
          <w:rFonts w:ascii="Arial" w:hAnsi="Arial" w:cs="Arial"/>
          <w:sz w:val="24"/>
          <w:szCs w:val="24"/>
        </w:rPr>
        <w:t>The total staff costs are at t</w:t>
      </w:r>
      <w:r w:rsidR="00747CE9">
        <w:rPr>
          <w:rFonts w:ascii="Arial" w:hAnsi="Arial" w:cs="Arial"/>
          <w:sz w:val="24"/>
          <w:szCs w:val="24"/>
        </w:rPr>
        <w:t>he lower end of the expenditure with the Teaching and Education Support staff costs being low.</w:t>
      </w:r>
    </w:p>
    <w:p w:rsidR="00F62406" w:rsidRDefault="00F62406" w:rsidP="008B4D8E">
      <w:pPr>
        <w:rPr>
          <w:rFonts w:ascii="Arial" w:hAnsi="Arial" w:cs="Arial"/>
          <w:b/>
          <w:sz w:val="24"/>
          <w:szCs w:val="24"/>
          <w:u w:val="single"/>
        </w:rPr>
      </w:pPr>
      <w:r>
        <w:rPr>
          <w:rFonts w:ascii="Arial" w:hAnsi="Arial" w:cs="Arial"/>
          <w:b/>
          <w:sz w:val="24"/>
          <w:szCs w:val="24"/>
          <w:u w:val="single"/>
        </w:rPr>
        <w:t xml:space="preserve">Teaching Staff </w:t>
      </w:r>
      <w:r w:rsidR="001F1869">
        <w:rPr>
          <w:rFonts w:ascii="Arial" w:hAnsi="Arial" w:cs="Arial"/>
          <w:b/>
          <w:sz w:val="24"/>
          <w:szCs w:val="24"/>
          <w:u w:val="single"/>
        </w:rPr>
        <w:t xml:space="preserve">and Supply </w:t>
      </w:r>
      <w:r>
        <w:rPr>
          <w:rFonts w:ascii="Arial" w:hAnsi="Arial" w:cs="Arial"/>
          <w:b/>
          <w:sz w:val="24"/>
          <w:szCs w:val="24"/>
          <w:u w:val="single"/>
        </w:rPr>
        <w:t>Costs</w:t>
      </w:r>
    </w:p>
    <w:p w:rsidR="00F62406" w:rsidRDefault="00F62406" w:rsidP="008B4D8E">
      <w:pPr>
        <w:rPr>
          <w:rFonts w:ascii="Arial" w:hAnsi="Arial" w:cs="Arial"/>
          <w:sz w:val="24"/>
          <w:szCs w:val="24"/>
        </w:rPr>
      </w:pPr>
    </w:p>
    <w:p w:rsidR="003B0A75" w:rsidRDefault="001F1869" w:rsidP="008B4D8E">
      <w:pPr>
        <w:rPr>
          <w:rFonts w:ascii="Arial" w:hAnsi="Arial" w:cs="Arial"/>
          <w:sz w:val="24"/>
          <w:szCs w:val="24"/>
        </w:rPr>
      </w:pPr>
      <w:r>
        <w:rPr>
          <w:rFonts w:ascii="Arial" w:hAnsi="Arial" w:cs="Arial"/>
          <w:sz w:val="24"/>
          <w:szCs w:val="24"/>
        </w:rPr>
        <w:t xml:space="preserve">The teaching staff costs are low per pupil compared to the selected schools. </w:t>
      </w:r>
    </w:p>
    <w:p w:rsidR="001F1869" w:rsidRDefault="001F1869" w:rsidP="008B4D8E">
      <w:pPr>
        <w:rPr>
          <w:rFonts w:ascii="Arial" w:hAnsi="Arial" w:cs="Arial"/>
          <w:sz w:val="24"/>
          <w:szCs w:val="24"/>
        </w:rPr>
      </w:pPr>
      <w:r>
        <w:rPr>
          <w:rFonts w:ascii="Arial" w:hAnsi="Arial" w:cs="Arial"/>
          <w:sz w:val="24"/>
          <w:szCs w:val="24"/>
        </w:rPr>
        <w:t xml:space="preserve">In 2017-18 </w:t>
      </w:r>
      <w:r w:rsidR="00767D46">
        <w:rPr>
          <w:rFonts w:ascii="Arial" w:hAnsi="Arial" w:cs="Arial"/>
          <w:sz w:val="24"/>
          <w:szCs w:val="24"/>
        </w:rPr>
        <w:t xml:space="preserve">the Head </w:t>
      </w:r>
      <w:proofErr w:type="gramStart"/>
      <w:r w:rsidR="00767D46">
        <w:rPr>
          <w:rFonts w:ascii="Arial" w:hAnsi="Arial" w:cs="Arial"/>
          <w:sz w:val="24"/>
          <w:szCs w:val="24"/>
        </w:rPr>
        <w:t>teacher</w:t>
      </w:r>
      <w:r w:rsidR="003B0A75">
        <w:rPr>
          <w:rFonts w:ascii="Arial" w:hAnsi="Arial" w:cs="Arial"/>
          <w:sz w:val="24"/>
          <w:szCs w:val="24"/>
        </w:rPr>
        <w:t>s</w:t>
      </w:r>
      <w:proofErr w:type="gramEnd"/>
      <w:r w:rsidR="00767D46">
        <w:rPr>
          <w:rFonts w:ascii="Arial" w:hAnsi="Arial" w:cs="Arial"/>
          <w:sz w:val="24"/>
          <w:szCs w:val="24"/>
        </w:rPr>
        <w:t xml:space="preserve"> hours were reduced to 0.5 for the period Jan to March </w:t>
      </w:r>
      <w:r w:rsidR="003B0A75">
        <w:rPr>
          <w:rFonts w:ascii="Arial" w:hAnsi="Arial" w:cs="Arial"/>
          <w:sz w:val="24"/>
          <w:szCs w:val="24"/>
        </w:rPr>
        <w:t xml:space="preserve">whilst working as the Executive Head at the Junior school. A class teacher resigned and was replaced by agency staff for the spring term therefore the cost of this is showing against supply and not teachers costs. </w:t>
      </w:r>
      <w:r w:rsidR="00075145">
        <w:rPr>
          <w:rFonts w:ascii="Arial" w:hAnsi="Arial" w:cs="Arial"/>
          <w:sz w:val="24"/>
          <w:szCs w:val="24"/>
        </w:rPr>
        <w:t xml:space="preserve">Similarly supply was used in the </w:t>
      </w:r>
      <w:proofErr w:type="gramStart"/>
      <w:r w:rsidR="00075145">
        <w:rPr>
          <w:rFonts w:ascii="Arial" w:hAnsi="Arial" w:cs="Arial"/>
          <w:sz w:val="24"/>
          <w:szCs w:val="24"/>
        </w:rPr>
        <w:t>Autumn</w:t>
      </w:r>
      <w:proofErr w:type="gramEnd"/>
      <w:r w:rsidR="00075145">
        <w:rPr>
          <w:rFonts w:ascii="Arial" w:hAnsi="Arial" w:cs="Arial"/>
          <w:sz w:val="24"/>
          <w:szCs w:val="24"/>
        </w:rPr>
        <w:t xml:space="preserve"> term to supplement </w:t>
      </w:r>
      <w:r w:rsidR="009A2FC9">
        <w:rPr>
          <w:rFonts w:ascii="Arial" w:hAnsi="Arial" w:cs="Arial"/>
          <w:sz w:val="24"/>
          <w:szCs w:val="24"/>
        </w:rPr>
        <w:t xml:space="preserve">class cover for </w:t>
      </w:r>
      <w:r w:rsidR="00075145">
        <w:rPr>
          <w:rFonts w:ascii="Arial" w:hAnsi="Arial" w:cs="Arial"/>
          <w:sz w:val="24"/>
          <w:szCs w:val="24"/>
        </w:rPr>
        <w:t xml:space="preserve">part time teachers. </w:t>
      </w:r>
      <w:r w:rsidR="003B0A75">
        <w:rPr>
          <w:rFonts w:ascii="Arial" w:hAnsi="Arial" w:cs="Arial"/>
          <w:sz w:val="24"/>
          <w:szCs w:val="24"/>
        </w:rPr>
        <w:t>In addition we had low leadership costs as apart from the Head</w:t>
      </w:r>
      <w:r w:rsidR="005B05B3">
        <w:rPr>
          <w:rFonts w:ascii="Arial" w:hAnsi="Arial" w:cs="Arial"/>
          <w:sz w:val="24"/>
          <w:szCs w:val="24"/>
        </w:rPr>
        <w:t xml:space="preserve"> there were no other leadership</w:t>
      </w:r>
      <w:r w:rsidR="003B0A75">
        <w:rPr>
          <w:rFonts w:ascii="Arial" w:hAnsi="Arial" w:cs="Arial"/>
          <w:sz w:val="24"/>
          <w:szCs w:val="24"/>
        </w:rPr>
        <w:t xml:space="preserve"> posts until January 2018. Similarly we had no staff on the upper pay scale thereby reducing our teaching costs.</w:t>
      </w:r>
    </w:p>
    <w:p w:rsidR="001F1869" w:rsidRDefault="001F1869" w:rsidP="008B4D8E">
      <w:pPr>
        <w:rPr>
          <w:rFonts w:ascii="Arial" w:hAnsi="Arial" w:cs="Arial"/>
          <w:sz w:val="24"/>
          <w:szCs w:val="24"/>
        </w:rPr>
      </w:pPr>
      <w:r>
        <w:rPr>
          <w:rFonts w:ascii="Arial" w:hAnsi="Arial" w:cs="Arial"/>
          <w:sz w:val="24"/>
          <w:szCs w:val="24"/>
        </w:rPr>
        <w:t>Similarly the schools supply costs are high but</w:t>
      </w:r>
      <w:r w:rsidR="003B0A75">
        <w:rPr>
          <w:rFonts w:ascii="Arial" w:hAnsi="Arial" w:cs="Arial"/>
          <w:sz w:val="24"/>
          <w:szCs w:val="24"/>
        </w:rPr>
        <w:t xml:space="preserve"> as stated above this is due to using supply cover for the class </w:t>
      </w:r>
      <w:r w:rsidR="00075145">
        <w:rPr>
          <w:rFonts w:ascii="Arial" w:hAnsi="Arial" w:cs="Arial"/>
          <w:sz w:val="24"/>
          <w:szCs w:val="24"/>
        </w:rPr>
        <w:t>teacher positions.</w:t>
      </w:r>
      <w:r w:rsidR="009A2FC9">
        <w:rPr>
          <w:rFonts w:ascii="Arial" w:hAnsi="Arial" w:cs="Arial"/>
          <w:sz w:val="24"/>
          <w:szCs w:val="24"/>
        </w:rPr>
        <w:t xml:space="preserve"> There was also some long term staff absence that was covered by supply increasing the costs, with the income from insurance reimbursement showing against income. The supply costs also includes funds de-delegated to BF to allow them to cover maternity leave centrally rather than schools having to find the maternity pay costs as required, it works as a form of insurance. Schools in other authorities may not do this and therefore their supply costs would be lower but their teacher costs could increase if they had any staff on maternity leave. </w:t>
      </w:r>
    </w:p>
    <w:p w:rsidR="001F1869" w:rsidRDefault="001F1869" w:rsidP="008B4D8E">
      <w:pPr>
        <w:rPr>
          <w:rFonts w:ascii="Arial" w:hAnsi="Arial" w:cs="Arial"/>
          <w:sz w:val="24"/>
          <w:szCs w:val="24"/>
        </w:rPr>
      </w:pPr>
    </w:p>
    <w:p w:rsidR="001F1869" w:rsidRDefault="001F1869" w:rsidP="008B4D8E">
      <w:pPr>
        <w:rPr>
          <w:rFonts w:ascii="Arial" w:hAnsi="Arial" w:cs="Arial"/>
          <w:b/>
          <w:sz w:val="24"/>
          <w:szCs w:val="24"/>
          <w:u w:val="single"/>
        </w:rPr>
      </w:pPr>
      <w:r>
        <w:rPr>
          <w:rFonts w:ascii="Arial" w:hAnsi="Arial" w:cs="Arial"/>
          <w:b/>
          <w:sz w:val="24"/>
          <w:szCs w:val="24"/>
          <w:u w:val="single"/>
        </w:rPr>
        <w:t>Education Support Staff</w:t>
      </w:r>
    </w:p>
    <w:p w:rsidR="001F1869" w:rsidRDefault="001F1869" w:rsidP="008B4D8E">
      <w:pPr>
        <w:rPr>
          <w:rFonts w:ascii="Arial" w:hAnsi="Arial" w:cs="Arial"/>
          <w:sz w:val="24"/>
          <w:szCs w:val="24"/>
        </w:rPr>
      </w:pPr>
      <w:r>
        <w:rPr>
          <w:rFonts w:ascii="Arial" w:hAnsi="Arial" w:cs="Arial"/>
          <w:sz w:val="24"/>
          <w:szCs w:val="24"/>
        </w:rPr>
        <w:t xml:space="preserve">The schools support </w:t>
      </w:r>
      <w:r w:rsidR="00075145">
        <w:rPr>
          <w:rFonts w:ascii="Arial" w:hAnsi="Arial" w:cs="Arial"/>
          <w:sz w:val="24"/>
          <w:szCs w:val="24"/>
        </w:rPr>
        <w:t>staff costs were low compared to the schools in the chosen comparator listing. When comparing our school with only BF schools the support staff costs are in the middle of the range. We have not cutback support an</w:t>
      </w:r>
      <w:r w:rsidR="005B05B3">
        <w:rPr>
          <w:rFonts w:ascii="Arial" w:hAnsi="Arial" w:cs="Arial"/>
          <w:sz w:val="24"/>
          <w:szCs w:val="24"/>
        </w:rPr>
        <w:t xml:space="preserve">d had ample support for the pupils during 2017/18. Therefore </w:t>
      </w:r>
      <w:r w:rsidR="00ED5FE4">
        <w:rPr>
          <w:rFonts w:ascii="Arial" w:hAnsi="Arial" w:cs="Arial"/>
          <w:sz w:val="24"/>
          <w:szCs w:val="24"/>
        </w:rPr>
        <w:t xml:space="preserve">we </w:t>
      </w:r>
      <w:r w:rsidR="005B05B3">
        <w:rPr>
          <w:rFonts w:ascii="Arial" w:hAnsi="Arial" w:cs="Arial"/>
          <w:sz w:val="24"/>
          <w:szCs w:val="24"/>
        </w:rPr>
        <w:t>can only assume that support staff grades/costs/who is included is a different structure in other authorities.</w:t>
      </w:r>
      <w:r w:rsidR="00ED5FE4">
        <w:rPr>
          <w:rFonts w:ascii="Arial" w:hAnsi="Arial" w:cs="Arial"/>
          <w:sz w:val="24"/>
          <w:szCs w:val="24"/>
        </w:rPr>
        <w:t xml:space="preserve"> As a school we use supply staff to cover all staff absences including PPA where possible which increases our supply costs but reduces the support staff cost. Many schools employ higher grade support staff to cover classes and hence their costs will be higher.</w:t>
      </w:r>
      <w:r w:rsidR="005B05B3">
        <w:rPr>
          <w:rFonts w:ascii="Arial" w:hAnsi="Arial" w:cs="Arial"/>
          <w:sz w:val="24"/>
          <w:szCs w:val="24"/>
        </w:rPr>
        <w:t xml:space="preserve"> </w:t>
      </w:r>
    </w:p>
    <w:p w:rsidR="009D662B" w:rsidRPr="009D662B" w:rsidRDefault="009D662B" w:rsidP="008B4D8E">
      <w:pPr>
        <w:rPr>
          <w:rFonts w:ascii="Arial" w:hAnsi="Arial" w:cs="Arial"/>
          <w:b/>
          <w:sz w:val="24"/>
          <w:szCs w:val="24"/>
          <w:u w:val="single"/>
        </w:rPr>
      </w:pPr>
      <w:r w:rsidRPr="009D662B">
        <w:rPr>
          <w:rFonts w:ascii="Arial" w:hAnsi="Arial" w:cs="Arial"/>
          <w:b/>
          <w:sz w:val="24"/>
          <w:szCs w:val="24"/>
          <w:u w:val="single"/>
        </w:rPr>
        <w:t>PREMISES TOTAL</w:t>
      </w:r>
    </w:p>
    <w:p w:rsidR="009D662B" w:rsidRDefault="009D662B" w:rsidP="008B4D8E">
      <w:pPr>
        <w:rPr>
          <w:rFonts w:ascii="Arial" w:hAnsi="Arial" w:cs="Arial"/>
          <w:sz w:val="24"/>
          <w:szCs w:val="24"/>
        </w:rPr>
      </w:pPr>
      <w:r>
        <w:rPr>
          <w:rFonts w:ascii="Arial" w:hAnsi="Arial" w:cs="Arial"/>
          <w:sz w:val="24"/>
          <w:szCs w:val="24"/>
        </w:rPr>
        <w:t>The premises t</w:t>
      </w:r>
      <w:r w:rsidR="00ED5FE4">
        <w:rPr>
          <w:rFonts w:ascii="Arial" w:hAnsi="Arial" w:cs="Arial"/>
          <w:sz w:val="24"/>
          <w:szCs w:val="24"/>
        </w:rPr>
        <w:t xml:space="preserve">otal </w:t>
      </w:r>
      <w:r>
        <w:rPr>
          <w:rFonts w:ascii="Arial" w:hAnsi="Arial" w:cs="Arial"/>
          <w:sz w:val="24"/>
          <w:szCs w:val="24"/>
        </w:rPr>
        <w:t>is in the top half of the schools</w:t>
      </w:r>
      <w:r w:rsidR="00ED5FE4">
        <w:rPr>
          <w:rFonts w:ascii="Arial" w:hAnsi="Arial" w:cs="Arial"/>
          <w:sz w:val="24"/>
          <w:szCs w:val="24"/>
        </w:rPr>
        <w:t xml:space="preserve"> but similar to the majority of the middle section of schools.</w:t>
      </w:r>
    </w:p>
    <w:p w:rsidR="003319F5" w:rsidRDefault="003319F5" w:rsidP="008B4D8E">
      <w:pPr>
        <w:rPr>
          <w:rFonts w:ascii="Arial" w:hAnsi="Arial" w:cs="Arial"/>
          <w:sz w:val="24"/>
          <w:szCs w:val="24"/>
        </w:rPr>
      </w:pPr>
    </w:p>
    <w:p w:rsidR="003319F5" w:rsidRDefault="003319F5" w:rsidP="008B4D8E">
      <w:pPr>
        <w:rPr>
          <w:rFonts w:ascii="Arial" w:hAnsi="Arial" w:cs="Arial"/>
          <w:sz w:val="24"/>
          <w:szCs w:val="24"/>
        </w:rPr>
      </w:pPr>
      <w:bookmarkStart w:id="0" w:name="_GoBack"/>
      <w:bookmarkEnd w:id="0"/>
    </w:p>
    <w:p w:rsidR="001F1869" w:rsidRDefault="001F1869" w:rsidP="008B4D8E">
      <w:pPr>
        <w:rPr>
          <w:rFonts w:ascii="Arial" w:hAnsi="Arial" w:cs="Arial"/>
          <w:b/>
          <w:sz w:val="24"/>
          <w:szCs w:val="24"/>
          <w:u w:val="single"/>
        </w:rPr>
      </w:pPr>
      <w:r>
        <w:rPr>
          <w:rFonts w:ascii="Arial" w:hAnsi="Arial" w:cs="Arial"/>
          <w:b/>
          <w:sz w:val="24"/>
          <w:szCs w:val="24"/>
          <w:u w:val="single"/>
        </w:rPr>
        <w:lastRenderedPageBreak/>
        <w:t>Premises Staff and Cleaning and Caretaking Costs.</w:t>
      </w:r>
    </w:p>
    <w:p w:rsidR="001F1869" w:rsidRDefault="001F1869" w:rsidP="008B4D8E">
      <w:pPr>
        <w:rPr>
          <w:rFonts w:ascii="Arial" w:hAnsi="Arial" w:cs="Arial"/>
          <w:b/>
          <w:sz w:val="24"/>
          <w:szCs w:val="24"/>
          <w:u w:val="single"/>
        </w:rPr>
      </w:pPr>
    </w:p>
    <w:p w:rsidR="001F1869" w:rsidRDefault="001F1869" w:rsidP="008B4D8E">
      <w:pPr>
        <w:rPr>
          <w:rFonts w:ascii="Arial" w:hAnsi="Arial" w:cs="Arial"/>
          <w:sz w:val="24"/>
          <w:szCs w:val="24"/>
        </w:rPr>
      </w:pPr>
      <w:r>
        <w:rPr>
          <w:rFonts w:ascii="Arial" w:hAnsi="Arial" w:cs="Arial"/>
          <w:sz w:val="24"/>
          <w:szCs w:val="24"/>
        </w:rPr>
        <w:t>Taken alone the premises staff and the cleaning and caretaking costs are difficult to compare as some schools employ their own cleaners and these costs would show under premises staff whereas for our school with a cleaning contractor the costs are all shown under the cleaning costs. Add</w:t>
      </w:r>
      <w:r w:rsidR="001B3444">
        <w:rPr>
          <w:rFonts w:ascii="Arial" w:hAnsi="Arial" w:cs="Arial"/>
          <w:sz w:val="24"/>
          <w:szCs w:val="24"/>
        </w:rPr>
        <w:t xml:space="preserve">ing the two costs together </w:t>
      </w:r>
      <w:r w:rsidR="00604A53">
        <w:rPr>
          <w:rFonts w:ascii="Arial" w:hAnsi="Arial" w:cs="Arial"/>
          <w:sz w:val="24"/>
          <w:szCs w:val="24"/>
        </w:rPr>
        <w:t>gives our school costs as the 12</w:t>
      </w:r>
      <w:r w:rsidR="001B3444" w:rsidRPr="001B3444">
        <w:rPr>
          <w:rFonts w:ascii="Arial" w:hAnsi="Arial" w:cs="Arial"/>
          <w:sz w:val="24"/>
          <w:szCs w:val="24"/>
          <w:vertAlign w:val="superscript"/>
        </w:rPr>
        <w:t>th</w:t>
      </w:r>
      <w:r w:rsidR="00604A53">
        <w:rPr>
          <w:rFonts w:ascii="Arial" w:hAnsi="Arial" w:cs="Arial"/>
          <w:sz w:val="24"/>
          <w:szCs w:val="24"/>
        </w:rPr>
        <w:t xml:space="preserve"> lowest. The schools expenditure on cleaning staff/contractor and materials is low compared to the selected data. </w:t>
      </w:r>
    </w:p>
    <w:p w:rsidR="00957B5E" w:rsidRDefault="00957B5E" w:rsidP="008B4D8E">
      <w:pPr>
        <w:rPr>
          <w:rFonts w:ascii="Arial" w:hAnsi="Arial" w:cs="Arial"/>
          <w:sz w:val="24"/>
          <w:szCs w:val="24"/>
        </w:rPr>
      </w:pPr>
    </w:p>
    <w:p w:rsidR="00957B5E" w:rsidRDefault="00957B5E" w:rsidP="008B4D8E">
      <w:pPr>
        <w:rPr>
          <w:rFonts w:ascii="Arial" w:hAnsi="Arial" w:cs="Arial"/>
          <w:b/>
          <w:sz w:val="24"/>
          <w:szCs w:val="24"/>
          <w:u w:val="single"/>
        </w:rPr>
      </w:pPr>
      <w:r>
        <w:rPr>
          <w:rFonts w:ascii="Arial" w:hAnsi="Arial" w:cs="Arial"/>
          <w:b/>
          <w:sz w:val="24"/>
          <w:szCs w:val="24"/>
          <w:u w:val="single"/>
        </w:rPr>
        <w:t>Maintenance and Improvement</w:t>
      </w:r>
    </w:p>
    <w:p w:rsidR="00957B5E" w:rsidRDefault="00D17479" w:rsidP="008B4D8E">
      <w:pPr>
        <w:rPr>
          <w:rFonts w:ascii="Arial" w:hAnsi="Arial" w:cs="Arial"/>
          <w:sz w:val="24"/>
          <w:szCs w:val="24"/>
        </w:rPr>
      </w:pPr>
      <w:r>
        <w:rPr>
          <w:rFonts w:ascii="Arial" w:hAnsi="Arial" w:cs="Arial"/>
          <w:sz w:val="24"/>
          <w:szCs w:val="24"/>
        </w:rPr>
        <w:t xml:space="preserve">This area includes the maintenance and repair budget and the grounds maintenance budget. </w:t>
      </w:r>
      <w:r w:rsidR="00957B5E">
        <w:rPr>
          <w:rFonts w:ascii="Arial" w:hAnsi="Arial" w:cs="Arial"/>
          <w:sz w:val="24"/>
          <w:szCs w:val="24"/>
        </w:rPr>
        <w:t xml:space="preserve">The schools maintenance expenditure was high. </w:t>
      </w:r>
      <w:r>
        <w:rPr>
          <w:rFonts w:ascii="Arial" w:hAnsi="Arial" w:cs="Arial"/>
          <w:sz w:val="24"/>
          <w:szCs w:val="24"/>
        </w:rPr>
        <w:t>This was a planned spend. The school</w:t>
      </w:r>
      <w:r w:rsidR="00604A53">
        <w:rPr>
          <w:rFonts w:ascii="Arial" w:hAnsi="Arial" w:cs="Arial"/>
          <w:sz w:val="24"/>
          <w:szCs w:val="24"/>
        </w:rPr>
        <w:t xml:space="preserve"> invested </w:t>
      </w:r>
      <w:r w:rsidR="00957B5E">
        <w:rPr>
          <w:rFonts w:ascii="Arial" w:hAnsi="Arial" w:cs="Arial"/>
          <w:sz w:val="24"/>
          <w:szCs w:val="24"/>
        </w:rPr>
        <w:t>in the maintenance of the school to ensure the upkeep of the building</w:t>
      </w:r>
      <w:r>
        <w:rPr>
          <w:rFonts w:ascii="Arial" w:hAnsi="Arial" w:cs="Arial"/>
          <w:sz w:val="24"/>
          <w:szCs w:val="24"/>
        </w:rPr>
        <w:t xml:space="preserve"> and carry out items on the condition survey as required, not all schools invest as much in this area.</w:t>
      </w:r>
      <w:r w:rsidR="00957B5E">
        <w:rPr>
          <w:rFonts w:ascii="Arial" w:hAnsi="Arial" w:cs="Arial"/>
          <w:sz w:val="24"/>
          <w:szCs w:val="24"/>
        </w:rPr>
        <w:t xml:space="preserve"> In 2017-18 </w:t>
      </w:r>
      <w:r w:rsidR="00604A53">
        <w:rPr>
          <w:rFonts w:ascii="Arial" w:hAnsi="Arial" w:cs="Arial"/>
          <w:sz w:val="24"/>
          <w:szCs w:val="24"/>
        </w:rPr>
        <w:t xml:space="preserve">as well as general maintenance and repairs </w:t>
      </w:r>
      <w:r w:rsidR="00957B5E">
        <w:rPr>
          <w:rFonts w:ascii="Arial" w:hAnsi="Arial" w:cs="Arial"/>
          <w:sz w:val="24"/>
          <w:szCs w:val="24"/>
        </w:rPr>
        <w:t>the schoo</w:t>
      </w:r>
      <w:r w:rsidR="00604A53">
        <w:rPr>
          <w:rFonts w:ascii="Arial" w:hAnsi="Arial" w:cs="Arial"/>
          <w:sz w:val="24"/>
          <w:szCs w:val="24"/>
        </w:rPr>
        <w:t>l carried out the</w:t>
      </w:r>
      <w:r w:rsidR="003319F5">
        <w:rPr>
          <w:rFonts w:ascii="Arial" w:hAnsi="Arial" w:cs="Arial"/>
          <w:sz w:val="24"/>
          <w:szCs w:val="24"/>
        </w:rPr>
        <w:t xml:space="preserve"> following:</w:t>
      </w:r>
    </w:p>
    <w:p w:rsidR="00604A53" w:rsidRDefault="00604A53" w:rsidP="00604A53">
      <w:pPr>
        <w:pStyle w:val="ListParagraph"/>
        <w:numPr>
          <w:ilvl w:val="0"/>
          <w:numId w:val="9"/>
        </w:numPr>
        <w:rPr>
          <w:rFonts w:ascii="Arial" w:hAnsi="Arial" w:cs="Arial"/>
          <w:sz w:val="24"/>
          <w:szCs w:val="24"/>
        </w:rPr>
      </w:pPr>
      <w:r>
        <w:rPr>
          <w:rFonts w:ascii="Arial" w:hAnsi="Arial" w:cs="Arial"/>
          <w:sz w:val="24"/>
          <w:szCs w:val="24"/>
        </w:rPr>
        <w:t xml:space="preserve">New </w:t>
      </w:r>
      <w:r w:rsidR="00D17479">
        <w:rPr>
          <w:rFonts w:ascii="Arial" w:hAnsi="Arial" w:cs="Arial"/>
          <w:sz w:val="24"/>
          <w:szCs w:val="24"/>
        </w:rPr>
        <w:t>Nursery doors - £4215</w:t>
      </w:r>
    </w:p>
    <w:p w:rsidR="00D17479" w:rsidRDefault="00D17479" w:rsidP="00604A53">
      <w:pPr>
        <w:pStyle w:val="ListParagraph"/>
        <w:numPr>
          <w:ilvl w:val="0"/>
          <w:numId w:val="9"/>
        </w:numPr>
        <w:rPr>
          <w:rFonts w:ascii="Arial" w:hAnsi="Arial" w:cs="Arial"/>
          <w:sz w:val="24"/>
          <w:szCs w:val="24"/>
        </w:rPr>
      </w:pPr>
      <w:r>
        <w:rPr>
          <w:rFonts w:ascii="Arial" w:hAnsi="Arial" w:cs="Arial"/>
          <w:sz w:val="24"/>
          <w:szCs w:val="24"/>
        </w:rPr>
        <w:t>FS2 Flooring - £3445</w:t>
      </w:r>
    </w:p>
    <w:p w:rsidR="00D17479" w:rsidRDefault="00D17479" w:rsidP="00604A53">
      <w:pPr>
        <w:pStyle w:val="ListParagraph"/>
        <w:numPr>
          <w:ilvl w:val="0"/>
          <w:numId w:val="9"/>
        </w:numPr>
        <w:rPr>
          <w:rFonts w:ascii="Arial" w:hAnsi="Arial" w:cs="Arial"/>
          <w:sz w:val="24"/>
          <w:szCs w:val="24"/>
        </w:rPr>
      </w:pPr>
      <w:r>
        <w:rPr>
          <w:rFonts w:ascii="Arial" w:hAnsi="Arial" w:cs="Arial"/>
          <w:sz w:val="24"/>
          <w:szCs w:val="24"/>
        </w:rPr>
        <w:t>Redecoration of classrooms - £2700</w:t>
      </w:r>
    </w:p>
    <w:p w:rsidR="00D17479" w:rsidRDefault="00D17479" w:rsidP="00604A53">
      <w:pPr>
        <w:pStyle w:val="ListParagraph"/>
        <w:numPr>
          <w:ilvl w:val="0"/>
          <w:numId w:val="9"/>
        </w:numPr>
        <w:rPr>
          <w:rFonts w:ascii="Arial" w:hAnsi="Arial" w:cs="Arial"/>
          <w:sz w:val="24"/>
          <w:szCs w:val="24"/>
        </w:rPr>
      </w:pPr>
      <w:r>
        <w:rPr>
          <w:rFonts w:ascii="Arial" w:hAnsi="Arial" w:cs="Arial"/>
          <w:sz w:val="24"/>
          <w:szCs w:val="24"/>
        </w:rPr>
        <w:t>Hedgehogs Art Area - £2700</w:t>
      </w:r>
    </w:p>
    <w:p w:rsidR="00D17479" w:rsidRDefault="00D17479" w:rsidP="00604A53">
      <w:pPr>
        <w:pStyle w:val="ListParagraph"/>
        <w:numPr>
          <w:ilvl w:val="0"/>
          <w:numId w:val="9"/>
        </w:numPr>
        <w:rPr>
          <w:rFonts w:ascii="Arial" w:hAnsi="Arial" w:cs="Arial"/>
          <w:sz w:val="24"/>
          <w:szCs w:val="24"/>
        </w:rPr>
      </w:pPr>
      <w:r>
        <w:rPr>
          <w:rFonts w:ascii="Arial" w:hAnsi="Arial" w:cs="Arial"/>
          <w:sz w:val="24"/>
          <w:szCs w:val="24"/>
        </w:rPr>
        <w:t>Astro Turf in KS2 playground - £7621</w:t>
      </w:r>
    </w:p>
    <w:p w:rsidR="00D17479" w:rsidRDefault="00D17479" w:rsidP="00604A53">
      <w:pPr>
        <w:pStyle w:val="ListParagraph"/>
        <w:numPr>
          <w:ilvl w:val="0"/>
          <w:numId w:val="9"/>
        </w:numPr>
        <w:rPr>
          <w:rFonts w:ascii="Arial" w:hAnsi="Arial" w:cs="Arial"/>
          <w:sz w:val="24"/>
          <w:szCs w:val="24"/>
        </w:rPr>
      </w:pPr>
      <w:r>
        <w:rPr>
          <w:rFonts w:ascii="Arial" w:hAnsi="Arial" w:cs="Arial"/>
          <w:sz w:val="24"/>
          <w:szCs w:val="24"/>
        </w:rPr>
        <w:t>New outdoor bins and recycling bins - £3150</w:t>
      </w:r>
    </w:p>
    <w:p w:rsidR="00D17479" w:rsidRPr="00604A53" w:rsidRDefault="00D17479" w:rsidP="00604A53">
      <w:pPr>
        <w:pStyle w:val="ListParagraph"/>
        <w:numPr>
          <w:ilvl w:val="0"/>
          <w:numId w:val="9"/>
        </w:numPr>
        <w:rPr>
          <w:rFonts w:ascii="Arial" w:hAnsi="Arial" w:cs="Arial"/>
          <w:sz w:val="24"/>
          <w:szCs w:val="24"/>
        </w:rPr>
      </w:pPr>
      <w:r>
        <w:rPr>
          <w:rFonts w:ascii="Arial" w:hAnsi="Arial" w:cs="Arial"/>
          <w:sz w:val="24"/>
          <w:szCs w:val="24"/>
        </w:rPr>
        <w:t>Outdoor Gym Equip - £6154</w:t>
      </w:r>
    </w:p>
    <w:p w:rsidR="001A65BD" w:rsidRDefault="001A65BD" w:rsidP="008B4D8E">
      <w:pPr>
        <w:rPr>
          <w:rFonts w:ascii="Arial" w:hAnsi="Arial" w:cs="Arial"/>
          <w:sz w:val="24"/>
          <w:szCs w:val="24"/>
        </w:rPr>
      </w:pPr>
    </w:p>
    <w:p w:rsidR="001A65BD" w:rsidRDefault="001A65BD" w:rsidP="008B4D8E">
      <w:pPr>
        <w:rPr>
          <w:rFonts w:ascii="Arial" w:hAnsi="Arial" w:cs="Arial"/>
          <w:b/>
          <w:sz w:val="24"/>
          <w:szCs w:val="24"/>
          <w:u w:val="single"/>
        </w:rPr>
      </w:pPr>
      <w:r w:rsidRPr="001A65BD">
        <w:rPr>
          <w:rFonts w:ascii="Arial" w:hAnsi="Arial" w:cs="Arial"/>
          <w:b/>
          <w:sz w:val="24"/>
          <w:szCs w:val="24"/>
          <w:u w:val="single"/>
        </w:rPr>
        <w:t>OCCUPATION TOTAL</w:t>
      </w:r>
    </w:p>
    <w:p w:rsidR="001A65BD" w:rsidRDefault="00747CE9" w:rsidP="008B4D8E">
      <w:pPr>
        <w:rPr>
          <w:rFonts w:ascii="Arial" w:hAnsi="Arial" w:cs="Arial"/>
          <w:sz w:val="24"/>
          <w:szCs w:val="24"/>
        </w:rPr>
      </w:pPr>
      <w:r>
        <w:rPr>
          <w:rFonts w:ascii="Arial" w:hAnsi="Arial" w:cs="Arial"/>
          <w:sz w:val="24"/>
          <w:szCs w:val="24"/>
        </w:rPr>
        <w:t>The o</w:t>
      </w:r>
      <w:r w:rsidR="00D17479">
        <w:rPr>
          <w:rFonts w:ascii="Arial" w:hAnsi="Arial" w:cs="Arial"/>
          <w:sz w:val="24"/>
          <w:szCs w:val="24"/>
        </w:rPr>
        <w:t>ccupation total costs are the 14</w:t>
      </w:r>
      <w:r w:rsidRPr="00747CE9">
        <w:rPr>
          <w:rFonts w:ascii="Arial" w:hAnsi="Arial" w:cs="Arial"/>
          <w:sz w:val="24"/>
          <w:szCs w:val="24"/>
          <w:vertAlign w:val="superscript"/>
        </w:rPr>
        <w:t>th</w:t>
      </w:r>
      <w:r>
        <w:rPr>
          <w:rFonts w:ascii="Arial" w:hAnsi="Arial" w:cs="Arial"/>
          <w:sz w:val="24"/>
          <w:szCs w:val="24"/>
        </w:rPr>
        <w:t xml:space="preserve"> lowes</w:t>
      </w:r>
      <w:r w:rsidR="00D17479">
        <w:rPr>
          <w:rFonts w:ascii="Arial" w:hAnsi="Arial" w:cs="Arial"/>
          <w:sz w:val="24"/>
          <w:szCs w:val="24"/>
        </w:rPr>
        <w:t xml:space="preserve">t however </w:t>
      </w:r>
      <w:r>
        <w:rPr>
          <w:rFonts w:ascii="Arial" w:hAnsi="Arial" w:cs="Arial"/>
          <w:sz w:val="24"/>
          <w:szCs w:val="24"/>
        </w:rPr>
        <w:t>th</w:t>
      </w:r>
      <w:r w:rsidR="00D17479">
        <w:rPr>
          <w:rFonts w:ascii="Arial" w:hAnsi="Arial" w:cs="Arial"/>
          <w:sz w:val="24"/>
          <w:szCs w:val="24"/>
        </w:rPr>
        <w:t>e water and sewerage costs are the</w:t>
      </w:r>
      <w:r>
        <w:rPr>
          <w:rFonts w:ascii="Arial" w:hAnsi="Arial" w:cs="Arial"/>
          <w:sz w:val="24"/>
          <w:szCs w:val="24"/>
        </w:rPr>
        <w:t xml:space="preserve"> high</w:t>
      </w:r>
      <w:r w:rsidR="00D17479">
        <w:rPr>
          <w:rFonts w:ascii="Arial" w:hAnsi="Arial" w:cs="Arial"/>
          <w:sz w:val="24"/>
          <w:szCs w:val="24"/>
        </w:rPr>
        <w:t>est</w:t>
      </w:r>
      <w:r>
        <w:rPr>
          <w:rFonts w:ascii="Arial" w:hAnsi="Arial" w:cs="Arial"/>
          <w:sz w:val="24"/>
          <w:szCs w:val="24"/>
        </w:rPr>
        <w:t xml:space="preserve"> (see below)</w:t>
      </w:r>
      <w:r w:rsidR="00D17479">
        <w:rPr>
          <w:rFonts w:ascii="Arial" w:hAnsi="Arial" w:cs="Arial"/>
          <w:sz w:val="24"/>
          <w:szCs w:val="24"/>
        </w:rPr>
        <w:t>. T</w:t>
      </w:r>
      <w:r>
        <w:rPr>
          <w:rFonts w:ascii="Arial" w:hAnsi="Arial" w:cs="Arial"/>
          <w:sz w:val="24"/>
          <w:szCs w:val="24"/>
        </w:rPr>
        <w:t>he overall total is low due to the very low costs under Other</w:t>
      </w:r>
      <w:r w:rsidR="001A0BCE">
        <w:rPr>
          <w:rFonts w:ascii="Arial" w:hAnsi="Arial" w:cs="Arial"/>
          <w:sz w:val="24"/>
          <w:szCs w:val="24"/>
        </w:rPr>
        <w:t xml:space="preserve"> Occupation costs and other Insurance Premiums</w:t>
      </w:r>
    </w:p>
    <w:p w:rsidR="00747CE9" w:rsidRDefault="00747CE9" w:rsidP="008B4D8E">
      <w:pPr>
        <w:rPr>
          <w:rFonts w:ascii="Arial" w:hAnsi="Arial" w:cs="Arial"/>
          <w:b/>
          <w:sz w:val="24"/>
          <w:szCs w:val="24"/>
          <w:u w:val="single"/>
        </w:rPr>
      </w:pPr>
      <w:r>
        <w:rPr>
          <w:rFonts w:ascii="Arial" w:hAnsi="Arial" w:cs="Arial"/>
          <w:b/>
          <w:sz w:val="24"/>
          <w:szCs w:val="24"/>
          <w:u w:val="single"/>
        </w:rPr>
        <w:t>Water and Sewerage</w:t>
      </w:r>
    </w:p>
    <w:p w:rsidR="00711FAB" w:rsidRDefault="00747CE9" w:rsidP="008B4D8E">
      <w:pPr>
        <w:rPr>
          <w:rFonts w:ascii="Arial" w:hAnsi="Arial" w:cs="Arial"/>
          <w:sz w:val="24"/>
          <w:szCs w:val="24"/>
        </w:rPr>
      </w:pPr>
      <w:r>
        <w:rPr>
          <w:rFonts w:ascii="Arial" w:hAnsi="Arial" w:cs="Arial"/>
          <w:sz w:val="24"/>
          <w:szCs w:val="24"/>
        </w:rPr>
        <w:t>The schoo</w:t>
      </w:r>
      <w:r w:rsidR="003A1C1B">
        <w:rPr>
          <w:rFonts w:ascii="Arial" w:hAnsi="Arial" w:cs="Arial"/>
          <w:sz w:val="24"/>
          <w:szCs w:val="24"/>
        </w:rPr>
        <w:t xml:space="preserve">ls water and sewerage costs is the </w:t>
      </w:r>
      <w:r>
        <w:rPr>
          <w:rFonts w:ascii="Arial" w:hAnsi="Arial" w:cs="Arial"/>
          <w:sz w:val="24"/>
          <w:szCs w:val="24"/>
        </w:rPr>
        <w:t>hi</w:t>
      </w:r>
      <w:r w:rsidR="003A1C1B">
        <w:rPr>
          <w:rFonts w:ascii="Arial" w:hAnsi="Arial" w:cs="Arial"/>
          <w:sz w:val="24"/>
          <w:szCs w:val="24"/>
        </w:rPr>
        <w:t xml:space="preserve">ghest of the schools by a small amount and similar in value to the top five schools. The values are small and represent an actual spend with a range from £2000 to £4000. Two years ago the </w:t>
      </w:r>
      <w:r w:rsidR="00711FAB">
        <w:rPr>
          <w:rFonts w:ascii="Arial" w:hAnsi="Arial" w:cs="Arial"/>
          <w:sz w:val="24"/>
          <w:szCs w:val="24"/>
        </w:rPr>
        <w:t xml:space="preserve">cost of the water received and returned to the sewer was split across two different suppliers having previously been with just one. At the time the new supplier charging for the returned water did not charge the schools and last year all schools in BF received an invoice for the water return for nearly two </w:t>
      </w:r>
      <w:proofErr w:type="spellStart"/>
      <w:r w:rsidR="00711FAB">
        <w:rPr>
          <w:rFonts w:ascii="Arial" w:hAnsi="Arial" w:cs="Arial"/>
          <w:sz w:val="24"/>
          <w:szCs w:val="24"/>
        </w:rPr>
        <w:t>years worth</w:t>
      </w:r>
      <w:proofErr w:type="spellEnd"/>
      <w:r w:rsidR="00711FAB">
        <w:rPr>
          <w:rFonts w:ascii="Arial" w:hAnsi="Arial" w:cs="Arial"/>
          <w:sz w:val="24"/>
          <w:szCs w:val="24"/>
        </w:rPr>
        <w:t xml:space="preserve"> of costs. Hence the higher water charge compared to other schools. </w:t>
      </w:r>
    </w:p>
    <w:p w:rsidR="00747CE9" w:rsidRDefault="00747CE9" w:rsidP="008B4D8E">
      <w:pPr>
        <w:rPr>
          <w:rFonts w:ascii="Arial" w:hAnsi="Arial" w:cs="Arial"/>
          <w:b/>
          <w:sz w:val="24"/>
          <w:szCs w:val="24"/>
          <w:u w:val="single"/>
        </w:rPr>
      </w:pPr>
      <w:r>
        <w:rPr>
          <w:rFonts w:ascii="Arial" w:hAnsi="Arial" w:cs="Arial"/>
          <w:b/>
          <w:sz w:val="24"/>
          <w:szCs w:val="24"/>
          <w:u w:val="single"/>
        </w:rPr>
        <w:t>Other Occupation Costs</w:t>
      </w:r>
    </w:p>
    <w:p w:rsidR="00747CE9" w:rsidRDefault="00747CE9" w:rsidP="008B4D8E">
      <w:pPr>
        <w:rPr>
          <w:rFonts w:ascii="Arial" w:hAnsi="Arial" w:cs="Arial"/>
          <w:sz w:val="24"/>
          <w:szCs w:val="24"/>
        </w:rPr>
      </w:pPr>
      <w:r>
        <w:rPr>
          <w:rFonts w:ascii="Arial" w:hAnsi="Arial" w:cs="Arial"/>
          <w:sz w:val="24"/>
          <w:szCs w:val="24"/>
        </w:rPr>
        <w:lastRenderedPageBreak/>
        <w:t>The school</w:t>
      </w:r>
      <w:r w:rsidR="00711FAB">
        <w:rPr>
          <w:rFonts w:ascii="Arial" w:hAnsi="Arial" w:cs="Arial"/>
          <w:sz w:val="24"/>
          <w:szCs w:val="24"/>
        </w:rPr>
        <w:t xml:space="preserve">s spend is </w:t>
      </w:r>
      <w:r>
        <w:rPr>
          <w:rFonts w:ascii="Arial" w:hAnsi="Arial" w:cs="Arial"/>
          <w:sz w:val="24"/>
          <w:szCs w:val="24"/>
        </w:rPr>
        <w:t xml:space="preserve">the lowest of all the schools. </w:t>
      </w:r>
      <w:r w:rsidR="00711FAB">
        <w:rPr>
          <w:rFonts w:ascii="Arial" w:hAnsi="Arial" w:cs="Arial"/>
          <w:sz w:val="24"/>
          <w:szCs w:val="24"/>
        </w:rPr>
        <w:t xml:space="preserve">There is a distinct difference between the bottom half of the schools all spending relatively small amounts and the top half when the spend increases significantly. There are obviously some distinct differences between the schools that we have no knowledge about. </w:t>
      </w:r>
    </w:p>
    <w:p w:rsidR="001E0393" w:rsidRDefault="001E0393" w:rsidP="008B4D8E">
      <w:pPr>
        <w:rPr>
          <w:rFonts w:ascii="Arial" w:hAnsi="Arial" w:cs="Arial"/>
          <w:sz w:val="24"/>
          <w:szCs w:val="24"/>
        </w:rPr>
      </w:pPr>
      <w:r>
        <w:rPr>
          <w:rFonts w:ascii="Arial" w:hAnsi="Arial" w:cs="Arial"/>
          <w:sz w:val="24"/>
          <w:szCs w:val="24"/>
        </w:rPr>
        <w:t>Comparing our school against oth</w:t>
      </w:r>
      <w:r w:rsidR="00711FAB">
        <w:rPr>
          <w:rFonts w:ascii="Arial" w:hAnsi="Arial" w:cs="Arial"/>
          <w:sz w:val="24"/>
          <w:szCs w:val="24"/>
        </w:rPr>
        <w:t xml:space="preserve">er BF schools our costs are very similar. </w:t>
      </w:r>
    </w:p>
    <w:p w:rsidR="00E032A1" w:rsidRDefault="00E032A1" w:rsidP="008B4D8E">
      <w:pPr>
        <w:rPr>
          <w:rFonts w:ascii="Arial" w:hAnsi="Arial" w:cs="Arial"/>
          <w:sz w:val="24"/>
          <w:szCs w:val="24"/>
        </w:rPr>
      </w:pPr>
    </w:p>
    <w:p w:rsidR="001A0BCE" w:rsidRDefault="001A0BCE" w:rsidP="008B4D8E">
      <w:pPr>
        <w:rPr>
          <w:rFonts w:ascii="Arial" w:hAnsi="Arial" w:cs="Arial"/>
          <w:b/>
          <w:sz w:val="24"/>
          <w:szCs w:val="24"/>
          <w:u w:val="single"/>
        </w:rPr>
      </w:pPr>
      <w:r>
        <w:rPr>
          <w:rFonts w:ascii="Arial" w:hAnsi="Arial" w:cs="Arial"/>
          <w:b/>
          <w:sz w:val="24"/>
          <w:szCs w:val="24"/>
          <w:u w:val="single"/>
        </w:rPr>
        <w:t>Other Insurance Premiums</w:t>
      </w:r>
    </w:p>
    <w:p w:rsidR="001A0BCE" w:rsidRDefault="001A0BCE" w:rsidP="008B4D8E">
      <w:pPr>
        <w:rPr>
          <w:rFonts w:ascii="Arial" w:hAnsi="Arial" w:cs="Arial"/>
          <w:sz w:val="24"/>
          <w:szCs w:val="24"/>
        </w:rPr>
      </w:pPr>
      <w:r>
        <w:rPr>
          <w:rFonts w:ascii="Arial" w:hAnsi="Arial" w:cs="Arial"/>
          <w:sz w:val="24"/>
          <w:szCs w:val="24"/>
        </w:rPr>
        <w:t>The schools insurance prem</w:t>
      </w:r>
      <w:r w:rsidR="00711FAB">
        <w:rPr>
          <w:rFonts w:ascii="Arial" w:hAnsi="Arial" w:cs="Arial"/>
          <w:sz w:val="24"/>
          <w:szCs w:val="24"/>
        </w:rPr>
        <w:t xml:space="preserve">iums are low. </w:t>
      </w:r>
    </w:p>
    <w:p w:rsidR="001A0BCE" w:rsidRDefault="001A0BCE" w:rsidP="008B4D8E">
      <w:pPr>
        <w:rPr>
          <w:rFonts w:ascii="Arial" w:hAnsi="Arial" w:cs="Arial"/>
          <w:sz w:val="24"/>
          <w:szCs w:val="24"/>
        </w:rPr>
      </w:pPr>
    </w:p>
    <w:p w:rsidR="001A0BCE" w:rsidRDefault="001A0BCE" w:rsidP="008B4D8E">
      <w:pPr>
        <w:rPr>
          <w:rFonts w:ascii="Arial" w:hAnsi="Arial" w:cs="Arial"/>
          <w:b/>
          <w:sz w:val="24"/>
          <w:szCs w:val="24"/>
          <w:u w:val="single"/>
        </w:rPr>
      </w:pPr>
      <w:r>
        <w:rPr>
          <w:rFonts w:ascii="Arial" w:hAnsi="Arial" w:cs="Arial"/>
          <w:b/>
          <w:sz w:val="24"/>
          <w:szCs w:val="24"/>
          <w:u w:val="single"/>
        </w:rPr>
        <w:t>SUPPLIES AND SERVICES TOTAL</w:t>
      </w:r>
    </w:p>
    <w:p w:rsidR="001A0BCE" w:rsidRDefault="001A0BCE" w:rsidP="008B4D8E">
      <w:pPr>
        <w:rPr>
          <w:rFonts w:ascii="Arial" w:hAnsi="Arial" w:cs="Arial"/>
          <w:sz w:val="24"/>
          <w:szCs w:val="24"/>
        </w:rPr>
      </w:pPr>
      <w:r w:rsidRPr="001A0BCE">
        <w:rPr>
          <w:rFonts w:ascii="Arial" w:hAnsi="Arial" w:cs="Arial"/>
          <w:sz w:val="24"/>
          <w:szCs w:val="24"/>
        </w:rPr>
        <w:t>The total supplies and services cost are in the</w:t>
      </w:r>
      <w:r>
        <w:rPr>
          <w:rFonts w:ascii="Arial" w:hAnsi="Arial" w:cs="Arial"/>
          <w:sz w:val="24"/>
          <w:szCs w:val="24"/>
        </w:rPr>
        <w:t xml:space="preserve"> middle </w:t>
      </w:r>
      <w:r w:rsidR="002625EA">
        <w:rPr>
          <w:rFonts w:ascii="Arial" w:hAnsi="Arial" w:cs="Arial"/>
          <w:sz w:val="24"/>
          <w:szCs w:val="24"/>
        </w:rPr>
        <w:t xml:space="preserve">section of the </w:t>
      </w:r>
      <w:r>
        <w:rPr>
          <w:rFonts w:ascii="Arial" w:hAnsi="Arial" w:cs="Arial"/>
          <w:sz w:val="24"/>
          <w:szCs w:val="24"/>
        </w:rPr>
        <w:t xml:space="preserve">schools however the administrative supplies expenditure is </w:t>
      </w:r>
      <w:r w:rsidR="002625EA">
        <w:rPr>
          <w:rFonts w:ascii="Arial" w:hAnsi="Arial" w:cs="Arial"/>
          <w:sz w:val="24"/>
          <w:szCs w:val="24"/>
        </w:rPr>
        <w:t xml:space="preserve">the second </w:t>
      </w:r>
      <w:r>
        <w:rPr>
          <w:rFonts w:ascii="Arial" w:hAnsi="Arial" w:cs="Arial"/>
          <w:sz w:val="24"/>
          <w:szCs w:val="24"/>
        </w:rPr>
        <w:t>highest by a small amo</w:t>
      </w:r>
      <w:r w:rsidR="002625EA">
        <w:rPr>
          <w:rFonts w:ascii="Arial" w:hAnsi="Arial" w:cs="Arial"/>
          <w:sz w:val="24"/>
          <w:szCs w:val="24"/>
        </w:rPr>
        <w:t>unt and the middle of the educational supplies expenditure.</w:t>
      </w:r>
    </w:p>
    <w:p w:rsidR="001A0BCE" w:rsidRDefault="001A0BCE" w:rsidP="008B4D8E">
      <w:pPr>
        <w:rPr>
          <w:rFonts w:ascii="Arial" w:hAnsi="Arial" w:cs="Arial"/>
          <w:b/>
          <w:sz w:val="24"/>
          <w:szCs w:val="24"/>
          <w:u w:val="single"/>
        </w:rPr>
      </w:pPr>
      <w:r>
        <w:rPr>
          <w:rFonts w:ascii="Arial" w:hAnsi="Arial" w:cs="Arial"/>
          <w:b/>
          <w:sz w:val="24"/>
          <w:szCs w:val="24"/>
          <w:u w:val="single"/>
        </w:rPr>
        <w:t>Administrative Supplies and Educational Supplies</w:t>
      </w:r>
    </w:p>
    <w:p w:rsidR="00BF3ADD" w:rsidRDefault="001A0BCE" w:rsidP="003319F5">
      <w:pPr>
        <w:rPr>
          <w:rFonts w:ascii="Arial" w:hAnsi="Arial" w:cs="Arial"/>
          <w:sz w:val="24"/>
          <w:szCs w:val="24"/>
        </w:rPr>
      </w:pPr>
      <w:r>
        <w:rPr>
          <w:rFonts w:ascii="Arial" w:hAnsi="Arial" w:cs="Arial"/>
          <w:sz w:val="24"/>
          <w:szCs w:val="24"/>
        </w:rPr>
        <w:t xml:space="preserve">The administrative supplies includes the cost of photocopying and printing. </w:t>
      </w:r>
      <w:r w:rsidR="001B2B84">
        <w:rPr>
          <w:rFonts w:ascii="Arial" w:hAnsi="Arial" w:cs="Arial"/>
          <w:sz w:val="24"/>
          <w:szCs w:val="24"/>
        </w:rPr>
        <w:t xml:space="preserve">In 2017/18 the school purchased printed booklets giving information on starting school for new children starting in Reception. Deducting the costs of these from the amount per pupil reduces the expenditure to £80. All the photocopying costs and purchase of white paper have all been assigned to the Admin photocopying and paper costs when in reality approx. half these costs should be against educational supplies. </w:t>
      </w:r>
      <w:r w:rsidR="003319F5">
        <w:rPr>
          <w:rFonts w:ascii="Arial" w:hAnsi="Arial" w:cs="Arial"/>
          <w:sz w:val="24"/>
          <w:szCs w:val="24"/>
        </w:rPr>
        <w:t>If these costs were removed from the Admin supplies costs it further reduces the amount per pupil to £64 placing the school in the middle of the school. The equal amount added to the educational supplies cost increases the costs to £208 which still places the school in the middle of the schools.</w:t>
      </w:r>
    </w:p>
    <w:p w:rsidR="00BF3ADD" w:rsidRDefault="00BF3ADD" w:rsidP="008B4D8E">
      <w:pPr>
        <w:rPr>
          <w:rFonts w:ascii="Arial" w:hAnsi="Arial" w:cs="Arial"/>
          <w:sz w:val="24"/>
          <w:szCs w:val="24"/>
        </w:rPr>
      </w:pPr>
      <w:r>
        <w:rPr>
          <w:rFonts w:ascii="Arial" w:hAnsi="Arial" w:cs="Arial"/>
          <w:sz w:val="24"/>
          <w:szCs w:val="24"/>
        </w:rPr>
        <w:t>A</w:t>
      </w:r>
      <w:r w:rsidR="003319F5">
        <w:rPr>
          <w:rFonts w:ascii="Arial" w:hAnsi="Arial" w:cs="Arial"/>
          <w:sz w:val="24"/>
          <w:szCs w:val="24"/>
        </w:rPr>
        <w:t>ction –</w:t>
      </w:r>
      <w:r>
        <w:rPr>
          <w:rFonts w:ascii="Arial" w:hAnsi="Arial" w:cs="Arial"/>
          <w:sz w:val="24"/>
          <w:szCs w:val="24"/>
        </w:rPr>
        <w:t xml:space="preserve"> </w:t>
      </w:r>
      <w:r w:rsidR="003319F5">
        <w:rPr>
          <w:rFonts w:ascii="Arial" w:hAnsi="Arial" w:cs="Arial"/>
          <w:sz w:val="24"/>
          <w:szCs w:val="24"/>
        </w:rPr>
        <w:t xml:space="preserve">Photocopying and paper charges need to be correctly proportioned between Admin and Education supplies. This is more important since the expansion of the school to a primary school due to the increased curriculum photocopying costs. </w:t>
      </w:r>
    </w:p>
    <w:p w:rsidR="003319F5" w:rsidRDefault="003319F5" w:rsidP="008B4D8E">
      <w:pPr>
        <w:rPr>
          <w:rFonts w:ascii="Arial" w:hAnsi="Arial" w:cs="Arial"/>
          <w:b/>
          <w:sz w:val="24"/>
          <w:szCs w:val="24"/>
          <w:u w:val="single"/>
        </w:rPr>
      </w:pPr>
    </w:p>
    <w:p w:rsidR="00BF3ADD" w:rsidRDefault="003319F5" w:rsidP="008B4D8E">
      <w:pPr>
        <w:rPr>
          <w:rFonts w:ascii="Arial" w:hAnsi="Arial" w:cs="Arial"/>
          <w:b/>
          <w:sz w:val="24"/>
          <w:szCs w:val="24"/>
          <w:u w:val="single"/>
        </w:rPr>
      </w:pPr>
      <w:r>
        <w:rPr>
          <w:rFonts w:ascii="Arial" w:hAnsi="Arial" w:cs="Arial"/>
          <w:b/>
          <w:sz w:val="24"/>
          <w:szCs w:val="24"/>
          <w:u w:val="single"/>
        </w:rPr>
        <w:t>SUMMARY</w:t>
      </w:r>
    </w:p>
    <w:p w:rsidR="003319F5" w:rsidRDefault="003319F5" w:rsidP="008B4D8E">
      <w:pPr>
        <w:rPr>
          <w:rFonts w:ascii="Arial" w:hAnsi="Arial" w:cs="Arial"/>
          <w:b/>
          <w:sz w:val="24"/>
          <w:szCs w:val="24"/>
          <w:u w:val="single"/>
        </w:rPr>
      </w:pPr>
    </w:p>
    <w:p w:rsidR="003319F5" w:rsidRDefault="003319F5" w:rsidP="008B4D8E">
      <w:pPr>
        <w:rPr>
          <w:rFonts w:ascii="Arial" w:hAnsi="Arial" w:cs="Arial"/>
          <w:sz w:val="24"/>
          <w:szCs w:val="24"/>
        </w:rPr>
      </w:pPr>
      <w:r>
        <w:rPr>
          <w:rFonts w:ascii="Arial" w:hAnsi="Arial" w:cs="Arial"/>
          <w:sz w:val="24"/>
          <w:szCs w:val="24"/>
        </w:rPr>
        <w:t xml:space="preserve">The schools expenditure compares well to other infant schools of a similar size with many areas of expenditure being lower. </w:t>
      </w:r>
    </w:p>
    <w:p w:rsidR="003319F5" w:rsidRDefault="003319F5" w:rsidP="008B4D8E">
      <w:pPr>
        <w:rPr>
          <w:rFonts w:ascii="Arial" w:hAnsi="Arial" w:cs="Arial"/>
          <w:sz w:val="24"/>
          <w:szCs w:val="24"/>
        </w:rPr>
      </w:pPr>
    </w:p>
    <w:p w:rsidR="003319F5" w:rsidRPr="003319F5" w:rsidRDefault="003319F5" w:rsidP="008B4D8E">
      <w:pPr>
        <w:rPr>
          <w:rFonts w:ascii="Arial" w:hAnsi="Arial" w:cs="Arial"/>
          <w:sz w:val="24"/>
          <w:szCs w:val="24"/>
        </w:rPr>
      </w:pPr>
      <w:r>
        <w:rPr>
          <w:rFonts w:ascii="Arial" w:hAnsi="Arial" w:cs="Arial"/>
          <w:sz w:val="24"/>
          <w:szCs w:val="24"/>
        </w:rPr>
        <w:t>Need to carry out the action to apportion the photocopying and paper costs appropriately between admin and curriculum to improve the usefulness of future benchmarking and in light of increased curriculum costs as a primary.</w:t>
      </w:r>
    </w:p>
    <w:p w:rsidR="00BF3ADD" w:rsidRPr="00BF3ADD" w:rsidRDefault="00BF3ADD" w:rsidP="008B4D8E">
      <w:pPr>
        <w:rPr>
          <w:rFonts w:ascii="Arial" w:hAnsi="Arial" w:cs="Arial"/>
          <w:b/>
          <w:sz w:val="24"/>
          <w:szCs w:val="24"/>
          <w:u w:val="single"/>
        </w:rPr>
      </w:pPr>
    </w:p>
    <w:sectPr w:rsidR="00BF3ADD" w:rsidRPr="00BF3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D92"/>
    <w:multiLevelType w:val="hybridMultilevel"/>
    <w:tmpl w:val="2306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1A7266"/>
    <w:multiLevelType w:val="hybridMultilevel"/>
    <w:tmpl w:val="04A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E2475"/>
    <w:multiLevelType w:val="hybridMultilevel"/>
    <w:tmpl w:val="C5C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6316F2"/>
    <w:multiLevelType w:val="hybridMultilevel"/>
    <w:tmpl w:val="1358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354687"/>
    <w:multiLevelType w:val="hybridMultilevel"/>
    <w:tmpl w:val="EF00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DF124F"/>
    <w:multiLevelType w:val="hybridMultilevel"/>
    <w:tmpl w:val="2BB2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80349C"/>
    <w:multiLevelType w:val="multilevel"/>
    <w:tmpl w:val="EDE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306DFE"/>
    <w:multiLevelType w:val="hybridMultilevel"/>
    <w:tmpl w:val="D0F0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5C2306"/>
    <w:multiLevelType w:val="hybridMultilevel"/>
    <w:tmpl w:val="BC4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7"/>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8E"/>
    <w:rsid w:val="00073721"/>
    <w:rsid w:val="00075145"/>
    <w:rsid w:val="00142FC4"/>
    <w:rsid w:val="001A0BCE"/>
    <w:rsid w:val="001A65BD"/>
    <w:rsid w:val="001B2B84"/>
    <w:rsid w:val="001B3444"/>
    <w:rsid w:val="001E0393"/>
    <w:rsid w:val="001F1869"/>
    <w:rsid w:val="002625EA"/>
    <w:rsid w:val="003319F5"/>
    <w:rsid w:val="00377896"/>
    <w:rsid w:val="003A1C1B"/>
    <w:rsid w:val="003B0A75"/>
    <w:rsid w:val="00532077"/>
    <w:rsid w:val="005469A7"/>
    <w:rsid w:val="005579AE"/>
    <w:rsid w:val="005B05B3"/>
    <w:rsid w:val="00604A53"/>
    <w:rsid w:val="00641058"/>
    <w:rsid w:val="00711FAB"/>
    <w:rsid w:val="00747CE9"/>
    <w:rsid w:val="00767D46"/>
    <w:rsid w:val="008B4D8E"/>
    <w:rsid w:val="00957B5E"/>
    <w:rsid w:val="009A2FC9"/>
    <w:rsid w:val="009D662B"/>
    <w:rsid w:val="00AE3C00"/>
    <w:rsid w:val="00B34BEB"/>
    <w:rsid w:val="00BF3ADD"/>
    <w:rsid w:val="00D17479"/>
    <w:rsid w:val="00E032A1"/>
    <w:rsid w:val="00ED5FE4"/>
    <w:rsid w:val="00F6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C69A0-9F14-494A-A824-7CB400FE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Cath</cp:lastModifiedBy>
  <cp:revision>2</cp:revision>
  <dcterms:created xsi:type="dcterms:W3CDTF">2019-01-28T21:35:00Z</dcterms:created>
  <dcterms:modified xsi:type="dcterms:W3CDTF">2019-01-28T21:35:00Z</dcterms:modified>
</cp:coreProperties>
</file>